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DA8D4" w14:textId="7A5E2DFB" w:rsidR="00C23DC6" w:rsidRPr="00AD0DB1" w:rsidRDefault="0050572F" w:rsidP="00C23DC6">
      <w:pPr>
        <w:jc w:val="center"/>
        <w:rPr>
          <w:rFonts w:ascii="Times New Roman" w:eastAsia="Times New Roman" w:hAnsi="Times New Roman" w:cs="Times New Roman"/>
          <w:b/>
          <w:bCs/>
          <w:color w:val="404040"/>
          <w:kern w:val="0"/>
          <w:lang w:eastAsia="tr-TR"/>
          <w14:ligatures w14:val="none"/>
        </w:rPr>
      </w:pPr>
      <w:r>
        <w:rPr>
          <w:noProof/>
        </w:rPr>
        <w:drawing>
          <wp:anchor distT="0" distB="0" distL="114300" distR="114300" simplePos="0" relativeHeight="251658240" behindDoc="0" locked="0" layoutInCell="1" allowOverlap="1" wp14:anchorId="73C75C38" wp14:editId="2DDF3B56">
            <wp:simplePos x="0" y="0"/>
            <wp:positionH relativeFrom="column">
              <wp:posOffset>-6177</wp:posOffset>
            </wp:positionH>
            <wp:positionV relativeFrom="paragraph">
              <wp:posOffset>58</wp:posOffset>
            </wp:positionV>
            <wp:extent cx="1281487" cy="1281487"/>
            <wp:effectExtent l="0" t="0" r="0" b="0"/>
            <wp:wrapThrough wrapText="bothSides">
              <wp:wrapPolygon edited="0">
                <wp:start x="7278" y="2141"/>
                <wp:lineTo x="5780" y="5352"/>
                <wp:lineTo x="4496" y="7493"/>
                <wp:lineTo x="6636" y="9419"/>
                <wp:lineTo x="4496" y="13058"/>
                <wp:lineTo x="428" y="16484"/>
                <wp:lineTo x="17768" y="16484"/>
                <wp:lineTo x="18624" y="15627"/>
                <wp:lineTo x="19053" y="13915"/>
                <wp:lineTo x="18410" y="12844"/>
                <wp:lineTo x="19481" y="12202"/>
                <wp:lineTo x="18838" y="11774"/>
                <wp:lineTo x="13487" y="9419"/>
                <wp:lineTo x="13701" y="5994"/>
                <wp:lineTo x="14771" y="3853"/>
                <wp:lineTo x="13915" y="3211"/>
                <wp:lineTo x="8349" y="2141"/>
                <wp:lineTo x="7278" y="2141"/>
              </wp:wrapPolygon>
            </wp:wrapThrough>
            <wp:docPr id="383293326" name="Resim 1" descr="Karabük Üniversite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rabük Üniversitesi"/>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87141" cy="1287141"/>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"https://www.karabuk.edu.tr/images/ckuploads/12610102023113935.png" \* MERGEFORMATINET </w:instrText>
      </w:r>
      <w:r>
        <w:fldChar w:fldCharType="separate"/>
      </w:r>
      <w:r>
        <w:fldChar w:fldCharType="end"/>
      </w:r>
      <w:r w:rsidRPr="00AD0DB1">
        <w:rPr>
          <w:rFonts w:ascii="Times New Roman" w:eastAsia="Times New Roman" w:hAnsi="Times New Roman" w:cs="Times New Roman"/>
          <w:b/>
          <w:bCs/>
          <w:color w:val="404040"/>
          <w:kern w:val="0"/>
          <w:lang w:eastAsia="tr-TR"/>
          <w14:ligatures w14:val="none"/>
        </w:rPr>
        <w:t xml:space="preserve"> </w:t>
      </w:r>
      <w:r w:rsidR="00C23DC6" w:rsidRPr="00AD0DB1">
        <w:rPr>
          <w:rFonts w:ascii="Times New Roman" w:eastAsia="Times New Roman" w:hAnsi="Times New Roman" w:cs="Times New Roman"/>
          <w:b/>
          <w:bCs/>
          <w:color w:val="404040"/>
          <w:kern w:val="0"/>
          <w:lang w:eastAsia="tr-TR"/>
          <w14:ligatures w14:val="none"/>
        </w:rPr>
        <w:t>KARABUK UNIVERSITY</w:t>
      </w:r>
    </w:p>
    <w:p w14:paraId="0D9B6FCF" w14:textId="77777777" w:rsidR="00C23DC6" w:rsidRPr="00AD0DB1" w:rsidRDefault="00C23DC6" w:rsidP="00C23DC6">
      <w:pPr>
        <w:jc w:val="cente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Faculty of Humanities and Social Sciences</w:t>
      </w:r>
    </w:p>
    <w:p w14:paraId="3AC8CAC8" w14:textId="4B4ABF58" w:rsidR="00C23DC6" w:rsidRPr="00AD0DB1" w:rsidRDefault="00C23DC6" w:rsidP="00C23DC6">
      <w:pPr>
        <w:jc w:val="cente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English Language and Literature</w:t>
      </w:r>
    </w:p>
    <w:p w14:paraId="44182C7A" w14:textId="7F34BE81" w:rsidR="00C23DC6" w:rsidRPr="00AD0DB1" w:rsidRDefault="00C23DC6" w:rsidP="00C23DC6">
      <w:pPr>
        <w:jc w:val="cente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ELIT411 CONTEMPORARY ENGLISH DRAMA</w:t>
      </w:r>
    </w:p>
    <w:p w14:paraId="6E6F2BA5" w14:textId="77777777" w:rsidR="00C23DC6" w:rsidRPr="00AD0DB1" w:rsidRDefault="00C23DC6" w:rsidP="00C23DC6">
      <w:pPr>
        <w:jc w:val="center"/>
        <w:rPr>
          <w:rFonts w:ascii="Times New Roman" w:eastAsia="Times New Roman" w:hAnsi="Times New Roman" w:cs="Times New Roman"/>
          <w:b/>
          <w:bCs/>
          <w:color w:val="404040"/>
          <w:kern w:val="0"/>
          <w:u w:val="single"/>
          <w:lang w:eastAsia="tr-TR"/>
          <w14:ligatures w14:val="none"/>
        </w:rPr>
      </w:pPr>
      <w:r w:rsidRPr="00AD0DB1">
        <w:rPr>
          <w:rFonts w:ascii="Times New Roman" w:eastAsia="Times New Roman" w:hAnsi="Times New Roman" w:cs="Times New Roman"/>
          <w:b/>
          <w:bCs/>
          <w:color w:val="404040"/>
          <w:kern w:val="0"/>
          <w:u w:val="single"/>
          <w:lang w:eastAsia="tr-TR"/>
          <w14:ligatures w14:val="none"/>
        </w:rPr>
        <w:t>Course Syllabus</w:t>
      </w:r>
    </w:p>
    <w:tbl>
      <w:tblPr>
        <w:tblW w:w="9930" w:type="dxa"/>
        <w:tblLayout w:type="fixed"/>
        <w:tblLook w:val="0000" w:firstRow="0" w:lastRow="0" w:firstColumn="0" w:lastColumn="0" w:noHBand="0" w:noVBand="0"/>
      </w:tblPr>
      <w:tblGrid>
        <w:gridCol w:w="5382"/>
        <w:gridCol w:w="4548"/>
      </w:tblGrid>
      <w:tr w:rsidR="00C23DC6" w:rsidRPr="00AD0DB1" w14:paraId="675C3EE6" w14:textId="77777777" w:rsidTr="00C23DC6">
        <w:tc>
          <w:tcPr>
            <w:tcW w:w="5382" w:type="dxa"/>
            <w:tcBorders>
              <w:top w:val="single" w:sz="4" w:space="0" w:color="000000"/>
              <w:left w:val="single" w:sz="4" w:space="0" w:color="000000"/>
              <w:bottom w:val="single" w:sz="4" w:space="0" w:color="000000"/>
              <w:right w:val="nil"/>
            </w:tcBorders>
          </w:tcPr>
          <w:p w14:paraId="39EA454A" w14:textId="7C40B8CF"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Semester: Fall, 2025</w:t>
            </w:r>
          </w:p>
        </w:tc>
        <w:tc>
          <w:tcPr>
            <w:tcW w:w="4548" w:type="dxa"/>
            <w:tcBorders>
              <w:top w:val="single" w:sz="4" w:space="0" w:color="000000"/>
              <w:left w:val="single" w:sz="4" w:space="0" w:color="000000"/>
              <w:bottom w:val="single" w:sz="4" w:space="0" w:color="000000"/>
              <w:right w:val="single" w:sz="4" w:space="0" w:color="000000"/>
            </w:tcBorders>
          </w:tcPr>
          <w:p w14:paraId="6B70F462"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Course Level: Fourth Year, 8</w:t>
            </w:r>
            <w:r w:rsidRPr="00AD0DB1">
              <w:rPr>
                <w:rFonts w:ascii="Times New Roman" w:eastAsia="Times New Roman" w:hAnsi="Times New Roman" w:cs="Times New Roman"/>
                <w:b/>
                <w:bCs/>
                <w:color w:val="404040"/>
                <w:kern w:val="0"/>
                <w:vertAlign w:val="superscript"/>
                <w:lang w:eastAsia="tr-TR"/>
                <w14:ligatures w14:val="none"/>
              </w:rPr>
              <w:t>th</w:t>
            </w:r>
            <w:r w:rsidRPr="00AD0DB1">
              <w:rPr>
                <w:rFonts w:ascii="Times New Roman" w:eastAsia="Times New Roman" w:hAnsi="Times New Roman" w:cs="Times New Roman"/>
                <w:b/>
                <w:bCs/>
                <w:color w:val="404040"/>
                <w:kern w:val="0"/>
                <w:lang w:eastAsia="tr-TR"/>
                <w14:ligatures w14:val="none"/>
              </w:rPr>
              <w:t xml:space="preserve"> semester</w:t>
            </w:r>
          </w:p>
        </w:tc>
      </w:tr>
      <w:tr w:rsidR="00C23DC6" w:rsidRPr="00AD0DB1" w14:paraId="1FE1E3EE" w14:textId="77777777" w:rsidTr="00C23DC6">
        <w:tc>
          <w:tcPr>
            <w:tcW w:w="5382" w:type="dxa"/>
            <w:tcBorders>
              <w:top w:val="nil"/>
              <w:left w:val="single" w:sz="4" w:space="0" w:color="000000"/>
              <w:bottom w:val="single" w:sz="4" w:space="0" w:color="000000"/>
              <w:right w:val="nil"/>
            </w:tcBorders>
          </w:tcPr>
          <w:p w14:paraId="58E5DB97" w14:textId="48E86AFC"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 xml:space="preserve">Lecture Time: </w:t>
            </w:r>
            <w:r w:rsidRPr="00AD0DB1">
              <w:rPr>
                <w:rFonts w:ascii="Times New Roman" w:eastAsia="Times New Roman" w:hAnsi="Times New Roman" w:cs="Times New Roman"/>
                <w:b/>
                <w:bCs/>
                <w:color w:val="404040"/>
                <w:kern w:val="0"/>
                <w:lang w:eastAsia="tr-TR"/>
                <w14:ligatures w14:val="none"/>
              </w:rPr>
              <w:br/>
              <w:t>Day classes: Friday 09:40 – 12:00 Hall: D303</w:t>
            </w:r>
            <w:r w:rsidRPr="00AD0DB1">
              <w:rPr>
                <w:rFonts w:ascii="Times New Roman" w:eastAsia="Times New Roman" w:hAnsi="Times New Roman" w:cs="Times New Roman"/>
                <w:b/>
                <w:bCs/>
                <w:color w:val="404040"/>
                <w:kern w:val="0"/>
                <w:lang w:eastAsia="tr-TR"/>
                <w14:ligatures w14:val="none"/>
              </w:rPr>
              <w:br/>
              <w:t>Night classes: Friday 20:00 – 22:20 Hall: D304</w:t>
            </w:r>
          </w:p>
        </w:tc>
        <w:tc>
          <w:tcPr>
            <w:tcW w:w="4548" w:type="dxa"/>
            <w:tcBorders>
              <w:top w:val="nil"/>
              <w:left w:val="single" w:sz="4" w:space="0" w:color="000000"/>
              <w:bottom w:val="single" w:sz="4" w:space="0" w:color="000000"/>
              <w:right w:val="single" w:sz="4" w:space="0" w:color="000000"/>
            </w:tcBorders>
          </w:tcPr>
          <w:p w14:paraId="05260820"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ECTS Credit: 5</w:t>
            </w:r>
          </w:p>
          <w:p w14:paraId="1F12660E"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p>
        </w:tc>
      </w:tr>
    </w:tbl>
    <w:p w14:paraId="56572C45" w14:textId="283F6A36" w:rsidR="00C23DC6" w:rsidRPr="00AD0DB1" w:rsidRDefault="00C23DC6" w:rsidP="00C23DC6">
      <w:pPr>
        <w:jc w:val="center"/>
        <w:rPr>
          <w:rFonts w:ascii="Times New Roman" w:eastAsia="Times New Roman" w:hAnsi="Times New Roman" w:cs="Times New Roman"/>
          <w:b/>
          <w:bCs/>
          <w:color w:val="404040"/>
          <w:kern w:val="0"/>
          <w:u w:val="single"/>
          <w:lang w:eastAsia="tr-TR"/>
          <w14:ligatures w14:val="none"/>
        </w:rPr>
      </w:pPr>
      <w:r w:rsidRPr="00AD0DB1">
        <w:rPr>
          <w:rFonts w:ascii="Times New Roman" w:eastAsia="Times New Roman" w:hAnsi="Times New Roman" w:cs="Times New Roman"/>
          <w:b/>
          <w:bCs/>
          <w:color w:val="404040"/>
          <w:kern w:val="0"/>
          <w:u w:val="single"/>
          <w:lang w:eastAsia="tr-TR"/>
          <w14:ligatures w14:val="none"/>
        </w:rPr>
        <w:t>Academic Staff Specifics</w:t>
      </w:r>
    </w:p>
    <w:tbl>
      <w:tblPr>
        <w:tblW w:w="9915" w:type="dxa"/>
        <w:tblLayout w:type="fixed"/>
        <w:tblLook w:val="0000" w:firstRow="0" w:lastRow="0" w:firstColumn="0" w:lastColumn="0" w:noHBand="0" w:noVBand="0"/>
      </w:tblPr>
      <w:tblGrid>
        <w:gridCol w:w="2220"/>
        <w:gridCol w:w="3975"/>
        <w:gridCol w:w="3720"/>
      </w:tblGrid>
      <w:tr w:rsidR="00C23DC6" w:rsidRPr="00AD0DB1" w14:paraId="3068339E" w14:textId="77777777" w:rsidTr="00E54FAF">
        <w:tc>
          <w:tcPr>
            <w:tcW w:w="2220" w:type="dxa"/>
            <w:tcBorders>
              <w:top w:val="single" w:sz="4" w:space="0" w:color="000000"/>
              <w:left w:val="single" w:sz="4" w:space="0" w:color="000000"/>
              <w:bottom w:val="single" w:sz="4" w:space="0" w:color="000000"/>
              <w:right w:val="nil"/>
            </w:tcBorders>
          </w:tcPr>
          <w:p w14:paraId="694A29C2"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Name</w:t>
            </w:r>
          </w:p>
        </w:tc>
        <w:tc>
          <w:tcPr>
            <w:tcW w:w="3975" w:type="dxa"/>
            <w:tcBorders>
              <w:top w:val="single" w:sz="4" w:space="0" w:color="000000"/>
              <w:left w:val="single" w:sz="4" w:space="0" w:color="000000"/>
              <w:bottom w:val="single" w:sz="4" w:space="0" w:color="000000"/>
              <w:right w:val="nil"/>
            </w:tcBorders>
          </w:tcPr>
          <w:p w14:paraId="5D30D762"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Office Number and Location</w:t>
            </w:r>
          </w:p>
        </w:tc>
        <w:tc>
          <w:tcPr>
            <w:tcW w:w="3720" w:type="dxa"/>
            <w:tcBorders>
              <w:top w:val="single" w:sz="4" w:space="0" w:color="000000"/>
              <w:left w:val="single" w:sz="4" w:space="0" w:color="000000"/>
              <w:bottom w:val="single" w:sz="4" w:space="0" w:color="000000"/>
              <w:right w:val="single" w:sz="4" w:space="0" w:color="000000"/>
            </w:tcBorders>
          </w:tcPr>
          <w:p w14:paraId="35C3B7A0"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E-mail Address</w:t>
            </w:r>
          </w:p>
        </w:tc>
      </w:tr>
      <w:tr w:rsidR="00C23DC6" w:rsidRPr="00AD0DB1" w14:paraId="2C4F15AB" w14:textId="77777777" w:rsidTr="00E54FAF">
        <w:tc>
          <w:tcPr>
            <w:tcW w:w="2220" w:type="dxa"/>
            <w:tcBorders>
              <w:top w:val="nil"/>
              <w:left w:val="single" w:sz="4" w:space="0" w:color="000000"/>
              <w:bottom w:val="single" w:sz="4" w:space="0" w:color="000000"/>
              <w:right w:val="nil"/>
            </w:tcBorders>
          </w:tcPr>
          <w:p w14:paraId="2890FA9C"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 xml:space="preserve"> Dr. Ferhat ORDU</w:t>
            </w:r>
          </w:p>
        </w:tc>
        <w:tc>
          <w:tcPr>
            <w:tcW w:w="3975" w:type="dxa"/>
            <w:tcBorders>
              <w:top w:val="nil"/>
              <w:left w:val="single" w:sz="4" w:space="0" w:color="000000"/>
              <w:bottom w:val="single" w:sz="4" w:space="0" w:color="000000"/>
              <w:right w:val="nil"/>
            </w:tcBorders>
          </w:tcPr>
          <w:p w14:paraId="5CEAEDB7"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234 (School of Foreign Languages)</w:t>
            </w:r>
          </w:p>
        </w:tc>
        <w:tc>
          <w:tcPr>
            <w:tcW w:w="3720" w:type="dxa"/>
            <w:tcBorders>
              <w:top w:val="nil"/>
              <w:left w:val="single" w:sz="4" w:space="0" w:color="000000"/>
              <w:bottom w:val="single" w:sz="4" w:space="0" w:color="000000"/>
              <w:right w:val="single" w:sz="4" w:space="0" w:color="000000"/>
            </w:tcBorders>
          </w:tcPr>
          <w:p w14:paraId="3BAE646A" w14:textId="77777777" w:rsidR="00C23DC6" w:rsidRPr="00AD0DB1" w:rsidRDefault="00C23DC6"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ferhatordu@karabuk.edu.tr</w:t>
            </w:r>
          </w:p>
        </w:tc>
      </w:tr>
    </w:tbl>
    <w:p w14:paraId="23EE53BD" w14:textId="0C6D54DA" w:rsidR="00C17183" w:rsidRPr="00AD0DB1" w:rsidRDefault="00C17183" w:rsidP="00C23DC6">
      <w:pPr>
        <w:jc w:val="both"/>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Course Description: </w:t>
      </w:r>
      <w:r w:rsidRPr="00AD0DB1">
        <w:rPr>
          <w:rFonts w:ascii="Times New Roman" w:eastAsia="Times New Roman" w:hAnsi="Times New Roman" w:cs="Times New Roman"/>
          <w:color w:val="404040"/>
          <w:kern w:val="0"/>
          <w:lang w:eastAsia="tr-TR"/>
          <w14:ligatures w14:val="none"/>
        </w:rPr>
        <w:t xml:space="preserve">This course traces the development of English drama from its seismic break with tradition in the 1950s to its diverse and challenging contemporary forms. We will begin with the "Kitchen-Sink" dramatists and the </w:t>
      </w:r>
      <w:r w:rsidR="00AD0DB1" w:rsidRPr="00AD0DB1">
        <w:rPr>
          <w:rFonts w:ascii="Times New Roman" w:eastAsia="Times New Roman" w:hAnsi="Times New Roman" w:cs="Times New Roman"/>
          <w:color w:val="404040"/>
          <w:kern w:val="0"/>
          <w:lang w:eastAsia="tr-TR"/>
          <w14:ligatures w14:val="none"/>
        </w:rPr>
        <w:t>“</w:t>
      </w:r>
      <w:r w:rsidRPr="00AD0DB1">
        <w:rPr>
          <w:rFonts w:ascii="Times New Roman" w:eastAsia="Times New Roman" w:hAnsi="Times New Roman" w:cs="Times New Roman"/>
          <w:color w:val="404040"/>
          <w:kern w:val="0"/>
          <w:lang w:eastAsia="tr-TR"/>
          <w14:ligatures w14:val="none"/>
        </w:rPr>
        <w:t>Theatre of the Absurd</w:t>
      </w:r>
      <w:r w:rsidR="00AD0DB1" w:rsidRPr="00AD0DB1">
        <w:rPr>
          <w:rFonts w:ascii="Times New Roman" w:eastAsia="Times New Roman" w:hAnsi="Times New Roman" w:cs="Times New Roman"/>
          <w:color w:val="404040"/>
          <w:kern w:val="0"/>
          <w:lang w:eastAsia="tr-TR"/>
          <w14:ligatures w14:val="none"/>
        </w:rPr>
        <w:t>”</w:t>
      </w:r>
      <w:r w:rsidRPr="00AD0DB1">
        <w:rPr>
          <w:rFonts w:ascii="Times New Roman" w:eastAsia="Times New Roman" w:hAnsi="Times New Roman" w:cs="Times New Roman"/>
          <w:color w:val="404040"/>
          <w:kern w:val="0"/>
          <w:lang w:eastAsia="tr-TR"/>
          <w14:ligatures w14:val="none"/>
        </w:rPr>
        <w:t>, who redefined subject matter and style. The course then explores how subsequent playwrights responded to political, social, and cultural shifts, experimenting with form to tackle issues of class, gender, violence, identity, and power. Theoretical readings will provide frameworks for understanding these artistic revolutions.</w:t>
      </w:r>
    </w:p>
    <w:p w14:paraId="090F2D4A" w14:textId="77777777" w:rsidR="00C17183" w:rsidRPr="00AD0DB1" w:rsidRDefault="00C17183" w:rsidP="00C23DC6">
      <w:pPr>
        <w:jc w:val="cente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Full Theoretical &amp; Critical Reading List</w:t>
      </w:r>
    </w:p>
    <w:p w14:paraId="26492921" w14:textId="77777777" w:rsidR="00C17183" w:rsidRPr="00AD0DB1" w:rsidRDefault="00C17183" w:rsidP="00C23DC6">
      <w:pPr>
        <w:jc w:val="cente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Foundational &amp; Historical Context:</w:t>
      </w:r>
    </w:p>
    <w:p w14:paraId="5FBBA822" w14:textId="3071EFE5" w:rsidR="00C17183" w:rsidRPr="00BC13B9" w:rsidRDefault="00BC13B9" w:rsidP="00BC13B9">
      <w:pPr>
        <w:spacing w:after="0" w:line="240" w:lineRule="auto"/>
        <w:rPr>
          <w:rFonts w:ascii="Times New Roman" w:eastAsia="Times New Roman" w:hAnsi="Times New Roman" w:cs="Times New Roman"/>
          <w:color w:val="404040"/>
          <w:kern w:val="0"/>
          <w:lang w:eastAsia="tr-TR"/>
          <w14:ligatures w14:val="none"/>
        </w:rPr>
      </w:pPr>
      <w:r w:rsidRPr="00BC13B9">
        <w:rPr>
          <w:rFonts w:ascii="Times New Roman" w:eastAsia="Times New Roman" w:hAnsi="Times New Roman" w:cs="Times New Roman"/>
          <w:color w:val="404040"/>
          <w:kern w:val="0"/>
          <w:lang w:eastAsia="tr-TR"/>
          <w14:ligatures w14:val="none"/>
        </w:rPr>
        <w:t>1.</w:t>
      </w:r>
      <w:r>
        <w:rPr>
          <w:rFonts w:ascii="Times New Roman" w:eastAsia="Times New Roman" w:hAnsi="Times New Roman" w:cs="Times New Roman"/>
          <w:color w:val="404040"/>
          <w:kern w:val="0"/>
          <w:lang w:eastAsia="tr-TR"/>
          <w14:ligatures w14:val="none"/>
        </w:rPr>
        <w:t xml:space="preserve"> </w:t>
      </w:r>
      <w:proofErr w:type="spellStart"/>
      <w:r w:rsidR="00C17183" w:rsidRPr="00BC13B9">
        <w:rPr>
          <w:rFonts w:ascii="Times New Roman" w:eastAsia="Times New Roman" w:hAnsi="Times New Roman" w:cs="Times New Roman"/>
          <w:color w:val="404040"/>
          <w:kern w:val="0"/>
          <w:lang w:eastAsia="tr-TR"/>
          <w14:ligatures w14:val="none"/>
        </w:rPr>
        <w:t>Rebellato</w:t>
      </w:r>
      <w:proofErr w:type="spellEnd"/>
      <w:r w:rsidR="00C17183" w:rsidRPr="00BC13B9">
        <w:rPr>
          <w:rFonts w:ascii="Times New Roman" w:eastAsia="Times New Roman" w:hAnsi="Times New Roman" w:cs="Times New Roman"/>
          <w:color w:val="404040"/>
          <w:kern w:val="0"/>
          <w:lang w:eastAsia="tr-TR"/>
          <w14:ligatures w14:val="none"/>
        </w:rPr>
        <w:t>, Dan. </w:t>
      </w:r>
      <w:r w:rsidR="00C17183" w:rsidRPr="00BC13B9">
        <w:rPr>
          <w:rFonts w:ascii="Times New Roman" w:eastAsia="Times New Roman" w:hAnsi="Times New Roman" w:cs="Times New Roman"/>
          <w:i/>
          <w:iCs/>
          <w:color w:val="404040"/>
          <w:kern w:val="0"/>
          <w:lang w:eastAsia="tr-TR"/>
          <w14:ligatures w14:val="none"/>
        </w:rPr>
        <w:t>1956 and All That: The Making of Modern British Drama.</w:t>
      </w:r>
      <w:r w:rsidR="00C17183" w:rsidRPr="00BC13B9">
        <w:rPr>
          <w:rFonts w:ascii="Times New Roman" w:eastAsia="Times New Roman" w:hAnsi="Times New Roman" w:cs="Times New Roman"/>
          <w:color w:val="404040"/>
          <w:kern w:val="0"/>
          <w:lang w:eastAsia="tr-TR"/>
          <w14:ligatures w14:val="none"/>
        </w:rPr>
        <w:t> Routledge, 1999.</w:t>
      </w:r>
    </w:p>
    <w:p w14:paraId="41B52A28" w14:textId="2D9F6D94" w:rsidR="00BC13B9" w:rsidRPr="00BC13B9" w:rsidRDefault="00BC13B9" w:rsidP="00BC13B9">
      <w:pPr>
        <w:spacing w:after="0" w:line="240" w:lineRule="auto"/>
        <w:rPr>
          <w:rFonts w:ascii="Times New Roman" w:hAnsi="Times New Roman" w:cs="Times New Roman"/>
          <w:lang w:eastAsia="tr-TR"/>
        </w:rPr>
      </w:pPr>
      <w:r>
        <w:rPr>
          <w:rFonts w:ascii="Times New Roman" w:hAnsi="Times New Roman" w:cs="Times New Roman"/>
          <w:lang w:eastAsia="tr-TR"/>
        </w:rPr>
        <w:t xml:space="preserve">2. </w:t>
      </w:r>
      <w:proofErr w:type="spellStart"/>
      <w:r w:rsidRPr="00BC13B9">
        <w:rPr>
          <w:rFonts w:ascii="Times New Roman" w:hAnsi="Times New Roman" w:cs="Times New Roman"/>
          <w:lang w:eastAsia="tr-TR"/>
        </w:rPr>
        <w:t>Rebellato</w:t>
      </w:r>
      <w:proofErr w:type="spellEnd"/>
      <w:r w:rsidRPr="00BC13B9">
        <w:rPr>
          <w:rFonts w:ascii="Times New Roman" w:hAnsi="Times New Roman" w:cs="Times New Roman"/>
          <w:lang w:eastAsia="tr-TR"/>
        </w:rPr>
        <w:t>, D</w:t>
      </w:r>
      <w:r>
        <w:rPr>
          <w:rFonts w:ascii="Times New Roman" w:hAnsi="Times New Roman" w:cs="Times New Roman"/>
          <w:lang w:eastAsia="tr-TR"/>
        </w:rPr>
        <w:t>an</w:t>
      </w:r>
      <w:r w:rsidRPr="00BC13B9">
        <w:rPr>
          <w:rFonts w:ascii="Times New Roman" w:hAnsi="Times New Roman" w:cs="Times New Roman"/>
          <w:lang w:eastAsia="tr-TR"/>
        </w:rPr>
        <w:t>. From the state of the nation to globalization: Shifting political agendas in contemporary British playwriting. In Nadine Holdsworth</w:t>
      </w:r>
      <w:r>
        <w:rPr>
          <w:rFonts w:ascii="Times New Roman" w:hAnsi="Times New Roman" w:cs="Times New Roman"/>
          <w:lang w:eastAsia="tr-TR"/>
        </w:rPr>
        <w:t xml:space="preserve"> </w:t>
      </w:r>
      <w:r w:rsidRPr="00BC13B9">
        <w:rPr>
          <w:rFonts w:ascii="Times New Roman" w:hAnsi="Times New Roman" w:cs="Times New Roman"/>
          <w:lang w:eastAsia="tr-TR"/>
        </w:rPr>
        <w:t>and Mary Luckhurst</w:t>
      </w:r>
      <w:r>
        <w:rPr>
          <w:rFonts w:ascii="Times New Roman" w:hAnsi="Times New Roman" w:cs="Times New Roman"/>
          <w:lang w:eastAsia="tr-TR"/>
        </w:rPr>
        <w:t xml:space="preserve"> [eds]</w:t>
      </w:r>
      <w:r w:rsidRPr="00BC13B9">
        <w:rPr>
          <w:rFonts w:ascii="Times New Roman" w:hAnsi="Times New Roman" w:cs="Times New Roman"/>
          <w:lang w:eastAsia="tr-TR"/>
        </w:rPr>
        <w:t xml:space="preserve">, </w:t>
      </w:r>
      <w:r w:rsidRPr="00BC13B9">
        <w:rPr>
          <w:rFonts w:ascii="Times New Roman" w:hAnsi="Times New Roman" w:cs="Times New Roman"/>
          <w:i/>
          <w:iCs/>
          <w:lang w:val="tr-TR" w:eastAsia="tr-TR"/>
        </w:rPr>
        <w:t xml:space="preserve">A Concise Companion </w:t>
      </w:r>
      <w:proofErr w:type="spellStart"/>
      <w:r w:rsidRPr="00BC13B9">
        <w:rPr>
          <w:rFonts w:ascii="Times New Roman" w:hAnsi="Times New Roman" w:cs="Times New Roman"/>
          <w:i/>
          <w:iCs/>
          <w:lang w:val="tr-TR" w:eastAsia="tr-TR"/>
        </w:rPr>
        <w:t>to</w:t>
      </w:r>
      <w:proofErr w:type="spellEnd"/>
      <w:r>
        <w:rPr>
          <w:rFonts w:ascii="Times New Roman" w:hAnsi="Times New Roman" w:cs="Times New Roman"/>
          <w:i/>
          <w:iCs/>
          <w:lang w:val="tr-TR" w:eastAsia="tr-TR"/>
        </w:rPr>
        <w:t xml:space="preserve"> </w:t>
      </w:r>
      <w:proofErr w:type="spellStart"/>
      <w:r w:rsidRPr="00BC13B9">
        <w:rPr>
          <w:rFonts w:ascii="Times New Roman" w:hAnsi="Times New Roman" w:cs="Times New Roman"/>
          <w:i/>
          <w:iCs/>
          <w:lang w:val="tr-TR" w:eastAsia="tr-TR"/>
        </w:rPr>
        <w:t>Contemporary</w:t>
      </w:r>
      <w:proofErr w:type="spellEnd"/>
      <w:r w:rsidRPr="00BC13B9">
        <w:rPr>
          <w:rFonts w:ascii="Times New Roman" w:hAnsi="Times New Roman" w:cs="Times New Roman"/>
          <w:i/>
          <w:iCs/>
          <w:lang w:val="tr-TR" w:eastAsia="tr-TR"/>
        </w:rPr>
        <w:t xml:space="preserve"> British</w:t>
      </w:r>
      <w:r>
        <w:rPr>
          <w:rFonts w:ascii="Times New Roman" w:hAnsi="Times New Roman" w:cs="Times New Roman"/>
          <w:i/>
          <w:iCs/>
          <w:lang w:val="tr-TR" w:eastAsia="tr-TR"/>
        </w:rPr>
        <w:t xml:space="preserve"> </w:t>
      </w:r>
      <w:proofErr w:type="spellStart"/>
      <w:r w:rsidRPr="00BC13B9">
        <w:rPr>
          <w:rFonts w:ascii="Times New Roman" w:hAnsi="Times New Roman" w:cs="Times New Roman"/>
          <w:i/>
          <w:iCs/>
          <w:lang w:val="tr-TR" w:eastAsia="tr-TR"/>
        </w:rPr>
        <w:t>and</w:t>
      </w:r>
      <w:proofErr w:type="spellEnd"/>
      <w:r w:rsidRPr="00BC13B9">
        <w:rPr>
          <w:rFonts w:ascii="Times New Roman" w:hAnsi="Times New Roman" w:cs="Times New Roman"/>
          <w:i/>
          <w:iCs/>
          <w:lang w:val="tr-TR" w:eastAsia="tr-TR"/>
        </w:rPr>
        <w:t xml:space="preserve"> </w:t>
      </w:r>
      <w:proofErr w:type="spellStart"/>
      <w:r w:rsidRPr="00BC13B9">
        <w:rPr>
          <w:rFonts w:ascii="Times New Roman" w:hAnsi="Times New Roman" w:cs="Times New Roman"/>
          <w:i/>
          <w:iCs/>
          <w:lang w:val="tr-TR" w:eastAsia="tr-TR"/>
        </w:rPr>
        <w:t>Irish</w:t>
      </w:r>
      <w:proofErr w:type="spellEnd"/>
      <w:r w:rsidRPr="00BC13B9">
        <w:rPr>
          <w:rFonts w:ascii="Times New Roman" w:hAnsi="Times New Roman" w:cs="Times New Roman"/>
          <w:i/>
          <w:iCs/>
          <w:lang w:val="tr-TR" w:eastAsia="tr-TR"/>
        </w:rPr>
        <w:t xml:space="preserve"> Drama</w:t>
      </w:r>
      <w:r w:rsidRPr="00BC13B9">
        <w:rPr>
          <w:rFonts w:ascii="Times New Roman" w:hAnsi="Times New Roman" w:cs="Times New Roman"/>
          <w:lang w:eastAsia="tr-TR"/>
        </w:rPr>
        <w:t xml:space="preserve"> </w:t>
      </w:r>
      <w:r w:rsidRPr="00BC13B9">
        <w:rPr>
          <w:rFonts w:ascii="Times New Roman" w:hAnsi="Times New Roman" w:cs="Times New Roman"/>
          <w:lang w:eastAsia="tr-TR"/>
        </w:rPr>
        <w:t xml:space="preserve">(pp. </w:t>
      </w:r>
      <w:r>
        <w:rPr>
          <w:rFonts w:ascii="Times New Roman" w:hAnsi="Times New Roman" w:cs="Times New Roman"/>
          <w:lang w:eastAsia="tr-TR"/>
        </w:rPr>
        <w:t>245</w:t>
      </w:r>
      <w:r w:rsidRPr="00BC13B9">
        <w:rPr>
          <w:rFonts w:ascii="Times New Roman" w:hAnsi="Times New Roman" w:cs="Times New Roman"/>
          <w:lang w:eastAsia="tr-TR"/>
        </w:rPr>
        <w:t>-</w:t>
      </w:r>
      <w:r>
        <w:rPr>
          <w:rFonts w:ascii="Times New Roman" w:hAnsi="Times New Roman" w:cs="Times New Roman"/>
          <w:lang w:eastAsia="tr-TR"/>
        </w:rPr>
        <w:t>262</w:t>
      </w:r>
      <w:r w:rsidRPr="00BC13B9">
        <w:rPr>
          <w:rFonts w:ascii="Times New Roman" w:hAnsi="Times New Roman" w:cs="Times New Roman"/>
          <w:lang w:eastAsia="tr-TR"/>
        </w:rPr>
        <w:t xml:space="preserve">). </w:t>
      </w:r>
      <w:r>
        <w:rPr>
          <w:rFonts w:ascii="Times New Roman" w:hAnsi="Times New Roman" w:cs="Times New Roman"/>
          <w:lang w:eastAsia="tr-TR"/>
        </w:rPr>
        <w:t>Blackwell Publishing</w:t>
      </w:r>
      <w:r w:rsidRPr="00BC13B9">
        <w:rPr>
          <w:rFonts w:ascii="Times New Roman" w:hAnsi="Times New Roman" w:cs="Times New Roman"/>
          <w:lang w:eastAsia="tr-TR"/>
        </w:rPr>
        <w:t>.</w:t>
      </w:r>
    </w:p>
    <w:p w14:paraId="3D2E15B1" w14:textId="73B6AA6E" w:rsidR="00C17183" w:rsidRPr="00BC13B9" w:rsidRDefault="00BC13B9" w:rsidP="00BC13B9">
      <w:pPr>
        <w:spacing w:after="0" w:line="240" w:lineRule="auto"/>
        <w:rPr>
          <w:rFonts w:ascii="Times New Roman" w:hAnsi="Times New Roman" w:cs="Times New Roman"/>
          <w:lang w:eastAsia="tr-TR"/>
        </w:rPr>
      </w:pPr>
      <w:r>
        <w:rPr>
          <w:rFonts w:ascii="Times New Roman" w:eastAsia="Times New Roman" w:hAnsi="Times New Roman" w:cs="Times New Roman"/>
          <w:color w:val="404040"/>
          <w:kern w:val="0"/>
          <w:lang w:eastAsia="tr-TR"/>
          <w14:ligatures w14:val="none"/>
        </w:rPr>
        <w:t>3</w:t>
      </w:r>
      <w:r w:rsidR="00A7202B" w:rsidRPr="00AD0DB1">
        <w:rPr>
          <w:rFonts w:ascii="Times New Roman" w:eastAsia="Times New Roman" w:hAnsi="Times New Roman" w:cs="Times New Roman"/>
          <w:color w:val="404040"/>
          <w:kern w:val="0"/>
          <w:lang w:eastAsia="tr-TR"/>
          <w14:ligatures w14:val="none"/>
        </w:rPr>
        <w:t xml:space="preserve">. </w:t>
      </w:r>
      <w:proofErr w:type="spellStart"/>
      <w:r w:rsidR="00C17183" w:rsidRPr="00AD0DB1">
        <w:rPr>
          <w:rFonts w:ascii="Times New Roman" w:eastAsia="Times New Roman" w:hAnsi="Times New Roman" w:cs="Times New Roman"/>
          <w:color w:val="404040"/>
          <w:kern w:val="0"/>
          <w:lang w:eastAsia="tr-TR"/>
          <w14:ligatures w14:val="none"/>
        </w:rPr>
        <w:t>Esslin</w:t>
      </w:r>
      <w:proofErr w:type="spellEnd"/>
      <w:r w:rsidR="00C17183" w:rsidRPr="00AD0DB1">
        <w:rPr>
          <w:rFonts w:ascii="Times New Roman" w:eastAsia="Times New Roman" w:hAnsi="Times New Roman" w:cs="Times New Roman"/>
          <w:color w:val="404040"/>
          <w:kern w:val="0"/>
          <w:lang w:eastAsia="tr-TR"/>
          <w14:ligatures w14:val="none"/>
        </w:rPr>
        <w:t>, Martin. </w:t>
      </w:r>
      <w:r w:rsidR="00C17183" w:rsidRPr="00AD0DB1">
        <w:rPr>
          <w:rFonts w:ascii="Times New Roman" w:eastAsia="Times New Roman" w:hAnsi="Times New Roman" w:cs="Times New Roman"/>
          <w:i/>
          <w:iCs/>
          <w:color w:val="404040"/>
          <w:kern w:val="0"/>
          <w:lang w:eastAsia="tr-TR"/>
          <w14:ligatures w14:val="none"/>
        </w:rPr>
        <w:t>The Theatre of the Absurd.</w:t>
      </w:r>
      <w:r w:rsidR="00C17183" w:rsidRPr="00AD0DB1">
        <w:rPr>
          <w:rFonts w:ascii="Times New Roman" w:eastAsia="Times New Roman" w:hAnsi="Times New Roman" w:cs="Times New Roman"/>
          <w:color w:val="404040"/>
          <w:kern w:val="0"/>
          <w:lang w:eastAsia="tr-TR"/>
          <w14:ligatures w14:val="none"/>
        </w:rPr>
        <w:t> Penguin, 1961. (Key chapters on Beckett &amp; Pinter).</w:t>
      </w:r>
    </w:p>
    <w:p w14:paraId="2C02EC03" w14:textId="78A784BA" w:rsidR="00C17183" w:rsidRPr="00AD0DB1" w:rsidRDefault="00BC13B9" w:rsidP="00BC13B9">
      <w:pPr>
        <w:spacing w:after="0" w:line="240" w:lineRule="auto"/>
        <w:rPr>
          <w:rFonts w:ascii="Times New Roman" w:eastAsia="Times New Roman" w:hAnsi="Times New Roman" w:cs="Times New Roman"/>
          <w:color w:val="404040"/>
          <w:kern w:val="0"/>
          <w:lang w:eastAsia="tr-TR"/>
          <w14:ligatures w14:val="none"/>
        </w:rPr>
      </w:pPr>
      <w:r>
        <w:rPr>
          <w:rFonts w:ascii="Times New Roman" w:eastAsia="Times New Roman" w:hAnsi="Times New Roman" w:cs="Times New Roman"/>
          <w:color w:val="404040"/>
          <w:kern w:val="0"/>
          <w:lang w:eastAsia="tr-TR"/>
          <w14:ligatures w14:val="none"/>
        </w:rPr>
        <w:t>4</w:t>
      </w:r>
      <w:r w:rsidR="00A7202B" w:rsidRPr="00AD0DB1">
        <w:rPr>
          <w:rFonts w:ascii="Times New Roman" w:eastAsia="Times New Roman" w:hAnsi="Times New Roman" w:cs="Times New Roman"/>
          <w:color w:val="404040"/>
          <w:kern w:val="0"/>
          <w:lang w:eastAsia="tr-TR"/>
          <w14:ligatures w14:val="none"/>
        </w:rPr>
        <w:t xml:space="preserve">. </w:t>
      </w:r>
      <w:proofErr w:type="spellStart"/>
      <w:r w:rsidR="00C17183" w:rsidRPr="00AD0DB1">
        <w:rPr>
          <w:rFonts w:ascii="Times New Roman" w:eastAsia="Times New Roman" w:hAnsi="Times New Roman" w:cs="Times New Roman"/>
          <w:color w:val="404040"/>
          <w:kern w:val="0"/>
          <w:lang w:eastAsia="tr-TR"/>
          <w14:ligatures w14:val="none"/>
        </w:rPr>
        <w:t>Sierz</w:t>
      </w:r>
      <w:proofErr w:type="spellEnd"/>
      <w:r w:rsidR="00C17183" w:rsidRPr="00AD0DB1">
        <w:rPr>
          <w:rFonts w:ascii="Times New Roman" w:eastAsia="Times New Roman" w:hAnsi="Times New Roman" w:cs="Times New Roman"/>
          <w:color w:val="404040"/>
          <w:kern w:val="0"/>
          <w:lang w:eastAsia="tr-TR"/>
          <w14:ligatures w14:val="none"/>
        </w:rPr>
        <w:t>, Aleks. </w:t>
      </w:r>
      <w:r w:rsidR="00C17183" w:rsidRPr="00AD0DB1">
        <w:rPr>
          <w:rFonts w:ascii="Times New Roman" w:eastAsia="Times New Roman" w:hAnsi="Times New Roman" w:cs="Times New Roman"/>
          <w:i/>
          <w:iCs/>
          <w:color w:val="404040"/>
          <w:kern w:val="0"/>
          <w:lang w:eastAsia="tr-TR"/>
          <w14:ligatures w14:val="none"/>
        </w:rPr>
        <w:t>In-Yer-Face Theatre: British Drama Today. </w:t>
      </w:r>
      <w:r w:rsidR="00C17183" w:rsidRPr="00AD0DB1">
        <w:rPr>
          <w:rFonts w:ascii="Times New Roman" w:eastAsia="Times New Roman" w:hAnsi="Times New Roman" w:cs="Times New Roman"/>
          <w:color w:val="404040"/>
          <w:kern w:val="0"/>
          <w:lang w:eastAsia="tr-TR"/>
          <w14:ligatures w14:val="none"/>
        </w:rPr>
        <w:t>Faber &amp; Faber, 2001.</w:t>
      </w:r>
    </w:p>
    <w:p w14:paraId="0724F839" w14:textId="6A580FDE" w:rsidR="00C17183" w:rsidRPr="00AD0DB1" w:rsidRDefault="00BC13B9" w:rsidP="00BC13B9">
      <w:pPr>
        <w:spacing w:after="0" w:line="240" w:lineRule="auto"/>
        <w:rPr>
          <w:rFonts w:ascii="Times New Roman" w:eastAsia="Times New Roman" w:hAnsi="Times New Roman" w:cs="Times New Roman"/>
          <w:color w:val="404040"/>
          <w:kern w:val="0"/>
          <w:lang w:eastAsia="tr-TR"/>
          <w14:ligatures w14:val="none"/>
        </w:rPr>
      </w:pPr>
      <w:r>
        <w:rPr>
          <w:rFonts w:ascii="Times New Roman" w:eastAsia="Times New Roman" w:hAnsi="Times New Roman" w:cs="Times New Roman"/>
          <w:color w:val="404040"/>
          <w:kern w:val="0"/>
          <w:lang w:eastAsia="tr-TR"/>
          <w14:ligatures w14:val="none"/>
        </w:rPr>
        <w:t>5</w:t>
      </w:r>
      <w:r w:rsidR="00A7202B" w:rsidRPr="00AD0DB1">
        <w:rPr>
          <w:rFonts w:ascii="Times New Roman" w:eastAsia="Times New Roman" w:hAnsi="Times New Roman" w:cs="Times New Roman"/>
          <w:color w:val="404040"/>
          <w:kern w:val="0"/>
          <w:lang w:eastAsia="tr-TR"/>
          <w14:ligatures w14:val="none"/>
        </w:rPr>
        <w:t xml:space="preserve">. </w:t>
      </w:r>
      <w:r w:rsidR="00C17183" w:rsidRPr="00AD0DB1">
        <w:rPr>
          <w:rFonts w:ascii="Times New Roman" w:eastAsia="Times New Roman" w:hAnsi="Times New Roman" w:cs="Times New Roman"/>
          <w:color w:val="404040"/>
          <w:kern w:val="0"/>
          <w:lang w:eastAsia="tr-TR"/>
          <w14:ligatures w14:val="none"/>
        </w:rPr>
        <w:t>Billington, Michael. </w:t>
      </w:r>
      <w:r w:rsidR="00C17183" w:rsidRPr="00AD0DB1">
        <w:rPr>
          <w:rFonts w:ascii="Times New Roman" w:eastAsia="Times New Roman" w:hAnsi="Times New Roman" w:cs="Times New Roman"/>
          <w:i/>
          <w:iCs/>
          <w:color w:val="404040"/>
          <w:kern w:val="0"/>
          <w:lang w:eastAsia="tr-TR"/>
          <w14:ligatures w14:val="none"/>
        </w:rPr>
        <w:t>State of the Nation: British Theatre Since 1945.</w:t>
      </w:r>
      <w:r w:rsidR="00C17183" w:rsidRPr="00AD0DB1">
        <w:rPr>
          <w:rFonts w:ascii="Times New Roman" w:eastAsia="Times New Roman" w:hAnsi="Times New Roman" w:cs="Times New Roman"/>
          <w:color w:val="404040"/>
          <w:kern w:val="0"/>
          <w:lang w:eastAsia="tr-TR"/>
          <w14:ligatures w14:val="none"/>
        </w:rPr>
        <w:t> Faber &amp; Faber, 2007.</w:t>
      </w:r>
    </w:p>
    <w:p w14:paraId="0D907B09" w14:textId="6DEDF7ED" w:rsidR="00C17183" w:rsidRPr="00AD0DB1" w:rsidRDefault="00BC13B9" w:rsidP="00BC13B9">
      <w:pPr>
        <w:spacing w:after="0" w:line="240" w:lineRule="auto"/>
        <w:rPr>
          <w:rFonts w:ascii="Times New Roman" w:eastAsia="Times New Roman" w:hAnsi="Times New Roman" w:cs="Times New Roman"/>
          <w:color w:val="404040"/>
          <w:kern w:val="0"/>
          <w:lang w:eastAsia="tr-TR"/>
          <w14:ligatures w14:val="none"/>
        </w:rPr>
      </w:pPr>
      <w:r>
        <w:rPr>
          <w:rFonts w:ascii="Times New Roman" w:eastAsia="Times New Roman" w:hAnsi="Times New Roman" w:cs="Times New Roman"/>
          <w:color w:val="404040"/>
          <w:kern w:val="0"/>
          <w:lang w:eastAsia="tr-TR"/>
          <w14:ligatures w14:val="none"/>
        </w:rPr>
        <w:t>6</w:t>
      </w:r>
      <w:r w:rsidR="00A7202B" w:rsidRPr="00AD0DB1">
        <w:rPr>
          <w:rFonts w:ascii="Times New Roman" w:eastAsia="Times New Roman" w:hAnsi="Times New Roman" w:cs="Times New Roman"/>
          <w:color w:val="404040"/>
          <w:kern w:val="0"/>
          <w:lang w:eastAsia="tr-TR"/>
          <w14:ligatures w14:val="none"/>
        </w:rPr>
        <w:t xml:space="preserve">. </w:t>
      </w:r>
      <w:r w:rsidR="00C17183" w:rsidRPr="00AD0DB1">
        <w:rPr>
          <w:rFonts w:ascii="Times New Roman" w:eastAsia="Times New Roman" w:hAnsi="Times New Roman" w:cs="Times New Roman"/>
          <w:color w:val="404040"/>
          <w:kern w:val="0"/>
          <w:lang w:eastAsia="tr-TR"/>
          <w14:ligatures w14:val="none"/>
        </w:rPr>
        <w:t>Aston, Elaine and Janelle Reinelt, eds. </w:t>
      </w:r>
      <w:r w:rsidR="00C17183" w:rsidRPr="00AD0DB1">
        <w:rPr>
          <w:rFonts w:ascii="Times New Roman" w:eastAsia="Times New Roman" w:hAnsi="Times New Roman" w:cs="Times New Roman"/>
          <w:i/>
          <w:iCs/>
          <w:color w:val="404040"/>
          <w:kern w:val="0"/>
          <w:lang w:eastAsia="tr-TR"/>
          <w14:ligatures w14:val="none"/>
        </w:rPr>
        <w:t>The Cambridge Companion to Modern British Women Playwrights.</w:t>
      </w:r>
      <w:r w:rsidR="00C17183" w:rsidRPr="00AD0DB1">
        <w:rPr>
          <w:rFonts w:ascii="Times New Roman" w:eastAsia="Times New Roman" w:hAnsi="Times New Roman" w:cs="Times New Roman"/>
          <w:color w:val="404040"/>
          <w:kern w:val="0"/>
          <w:lang w:eastAsia="tr-TR"/>
          <w14:ligatures w14:val="none"/>
        </w:rPr>
        <w:t> Cambridge University Press, 2000.</w:t>
      </w:r>
      <w:r w:rsidR="00C17183" w:rsidRPr="00AD0DB1">
        <w:rPr>
          <w:rFonts w:ascii="Times New Roman" w:eastAsia="Times New Roman" w:hAnsi="Times New Roman" w:cs="Times New Roman"/>
          <w:color w:val="404040"/>
          <w:kern w:val="0"/>
          <w:lang w:eastAsia="tr-TR"/>
          <w14:ligatures w14:val="none"/>
        </w:rPr>
        <w:br/>
      </w:r>
      <w:r>
        <w:rPr>
          <w:rFonts w:ascii="Times New Roman" w:eastAsia="Times New Roman" w:hAnsi="Times New Roman" w:cs="Times New Roman"/>
          <w:color w:val="404040"/>
          <w:kern w:val="0"/>
          <w:lang w:eastAsia="tr-TR"/>
          <w14:ligatures w14:val="none"/>
        </w:rPr>
        <w:t>7</w:t>
      </w:r>
      <w:r w:rsidR="00C17183" w:rsidRPr="00AD0DB1">
        <w:rPr>
          <w:rFonts w:ascii="Times New Roman" w:eastAsia="Times New Roman" w:hAnsi="Times New Roman" w:cs="Times New Roman"/>
          <w:color w:val="404040"/>
          <w:kern w:val="0"/>
          <w:lang w:eastAsia="tr-TR"/>
          <w14:ligatures w14:val="none"/>
        </w:rPr>
        <w:t>. Graham, Sarah and Rebecca D'Monté, eds. </w:t>
      </w:r>
      <w:r w:rsidR="00C17183" w:rsidRPr="00AD0DB1">
        <w:rPr>
          <w:rFonts w:ascii="Times New Roman" w:eastAsia="Times New Roman" w:hAnsi="Times New Roman" w:cs="Times New Roman"/>
          <w:i/>
          <w:iCs/>
          <w:color w:val="404040"/>
          <w:kern w:val="0"/>
          <w:lang w:eastAsia="tr-TR"/>
          <w14:ligatures w14:val="none"/>
        </w:rPr>
        <w:t>The Routledge Drama Anthology and Sourcebook: From Modernism to Contemporary Performance.</w:t>
      </w:r>
      <w:r w:rsidR="00C17183" w:rsidRPr="00AD0DB1">
        <w:rPr>
          <w:rFonts w:ascii="Times New Roman" w:eastAsia="Times New Roman" w:hAnsi="Times New Roman" w:cs="Times New Roman"/>
          <w:color w:val="404040"/>
          <w:kern w:val="0"/>
          <w:lang w:eastAsia="tr-TR"/>
          <w14:ligatures w14:val="none"/>
        </w:rPr>
        <w:t> Routledge, 2010.</w:t>
      </w:r>
    </w:p>
    <w:p w14:paraId="7ACCBFB7" w14:textId="77777777" w:rsidR="00C17183" w:rsidRPr="00AD0DB1" w:rsidRDefault="00C17183" w:rsidP="00C23DC6">
      <w:pPr>
        <w:jc w:val="cente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lang w:eastAsia="tr-TR"/>
          <w14:ligatures w14:val="none"/>
        </w:rPr>
        <w:t>Play Reading List (In Order of Study)</w:t>
      </w:r>
    </w:p>
    <w:p w14:paraId="4DF66F14" w14:textId="26427D17" w:rsidR="00C17183" w:rsidRPr="00AD0DB1" w:rsidRDefault="00086C14" w:rsidP="00A7202B">
      <w:pPr>
        <w:spacing w:after="0"/>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1</w:t>
      </w:r>
      <w:r w:rsidR="00A7202B" w:rsidRPr="00AD0DB1">
        <w:rPr>
          <w:rFonts w:ascii="Times New Roman" w:eastAsia="Times New Roman" w:hAnsi="Times New Roman" w:cs="Times New Roman"/>
          <w:color w:val="404040"/>
          <w:kern w:val="0"/>
          <w:lang w:eastAsia="tr-TR"/>
          <w14:ligatures w14:val="none"/>
        </w:rPr>
        <w:t xml:space="preserve">. </w:t>
      </w:r>
      <w:r w:rsidR="00114B3B" w:rsidRPr="00AD0DB1">
        <w:rPr>
          <w:rFonts w:ascii="Times New Roman" w:eastAsia="Times New Roman" w:hAnsi="Times New Roman" w:cs="Times New Roman"/>
          <w:color w:val="404040"/>
          <w:kern w:val="0"/>
          <w:lang w:eastAsia="tr-TR"/>
          <w14:ligatures w14:val="none"/>
        </w:rPr>
        <w:t>Harold Pinter, </w:t>
      </w:r>
      <w:r w:rsidR="00114B3B" w:rsidRPr="00AD0DB1">
        <w:rPr>
          <w:rFonts w:ascii="Times New Roman" w:eastAsia="Times New Roman" w:hAnsi="Times New Roman" w:cs="Times New Roman"/>
          <w:i/>
          <w:iCs/>
          <w:color w:val="404040"/>
          <w:kern w:val="0"/>
          <w:lang w:eastAsia="tr-TR"/>
          <w14:ligatures w14:val="none"/>
        </w:rPr>
        <w:t>The Dumb Waiter</w:t>
      </w:r>
      <w:r w:rsidR="00114B3B" w:rsidRPr="00AD0DB1">
        <w:rPr>
          <w:rFonts w:ascii="Times New Roman" w:eastAsia="Times New Roman" w:hAnsi="Times New Roman" w:cs="Times New Roman"/>
          <w:color w:val="404040"/>
          <w:kern w:val="0"/>
          <w:lang w:eastAsia="tr-TR"/>
          <w14:ligatures w14:val="none"/>
        </w:rPr>
        <w:t xml:space="preserve"> (1957) </w:t>
      </w:r>
    </w:p>
    <w:p w14:paraId="2B489F1B" w14:textId="57D7CEA6" w:rsidR="00C23DC6" w:rsidRPr="00AD0DB1" w:rsidRDefault="00086C14" w:rsidP="00C23DC6">
      <w:pP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lastRenderedPageBreak/>
        <w:t>2</w:t>
      </w:r>
      <w:r w:rsidR="00A7202B" w:rsidRPr="00AD0DB1">
        <w:rPr>
          <w:rFonts w:ascii="Times New Roman" w:eastAsia="Times New Roman" w:hAnsi="Times New Roman" w:cs="Times New Roman"/>
          <w:color w:val="404040"/>
          <w:kern w:val="0"/>
          <w:lang w:eastAsia="tr-TR"/>
          <w14:ligatures w14:val="none"/>
        </w:rPr>
        <w:t xml:space="preserve">. </w:t>
      </w:r>
      <w:r w:rsidR="00114B3B" w:rsidRPr="00AD0DB1">
        <w:rPr>
          <w:rFonts w:ascii="Times New Roman" w:eastAsia="Times New Roman" w:hAnsi="Times New Roman" w:cs="Times New Roman"/>
          <w:color w:val="404040"/>
          <w:kern w:val="0"/>
          <w:lang w:eastAsia="tr-TR"/>
          <w14:ligatures w14:val="none"/>
        </w:rPr>
        <w:t>John Osborne, Look Back in Anger (1956).</w:t>
      </w:r>
      <w:r w:rsidR="00C17183" w:rsidRPr="00AD0DB1">
        <w:rPr>
          <w:rFonts w:ascii="Times New Roman" w:eastAsia="Times New Roman" w:hAnsi="Times New Roman" w:cs="Times New Roman"/>
          <w:b/>
          <w:bCs/>
          <w:color w:val="404040"/>
          <w:kern w:val="0"/>
          <w:lang w:eastAsia="tr-TR"/>
          <w14:ligatures w14:val="none"/>
        </w:rPr>
        <w:br/>
      </w:r>
      <w:r w:rsidRPr="00AD0DB1">
        <w:rPr>
          <w:rFonts w:ascii="Times New Roman" w:eastAsia="Times New Roman" w:hAnsi="Times New Roman" w:cs="Times New Roman"/>
          <w:color w:val="404040"/>
          <w:kern w:val="0"/>
          <w:lang w:eastAsia="tr-TR"/>
          <w14:ligatures w14:val="none"/>
        </w:rPr>
        <w:t>3</w:t>
      </w:r>
      <w:r w:rsidR="00C17183" w:rsidRPr="00AD0DB1">
        <w:rPr>
          <w:rFonts w:ascii="Times New Roman" w:eastAsia="Times New Roman" w:hAnsi="Times New Roman" w:cs="Times New Roman"/>
          <w:color w:val="404040"/>
          <w:kern w:val="0"/>
          <w:lang w:eastAsia="tr-TR"/>
          <w14:ligatures w14:val="none"/>
        </w:rPr>
        <w:t>. </w:t>
      </w:r>
      <w:r w:rsidR="00114B3B" w:rsidRPr="00AD0DB1">
        <w:rPr>
          <w:rFonts w:ascii="Times New Roman" w:eastAsia="Times New Roman" w:hAnsi="Times New Roman" w:cs="Times New Roman"/>
          <w:color w:val="404040"/>
          <w:kern w:val="0"/>
          <w:lang w:eastAsia="tr-TR"/>
          <w14:ligatures w14:val="none"/>
        </w:rPr>
        <w:t>Arnold Wesker, Roots (1958).</w:t>
      </w:r>
      <w:r w:rsidR="00C17183" w:rsidRPr="00AD0DB1">
        <w:rPr>
          <w:rFonts w:ascii="Times New Roman" w:eastAsia="Times New Roman" w:hAnsi="Times New Roman" w:cs="Times New Roman"/>
          <w:b/>
          <w:bCs/>
          <w:color w:val="404040"/>
          <w:kern w:val="0"/>
          <w:lang w:eastAsia="tr-TR"/>
          <w14:ligatures w14:val="none"/>
        </w:rPr>
        <w:br/>
      </w:r>
      <w:r w:rsidRPr="00AD0DB1">
        <w:rPr>
          <w:rFonts w:ascii="Times New Roman" w:eastAsia="Times New Roman" w:hAnsi="Times New Roman" w:cs="Times New Roman"/>
          <w:color w:val="404040"/>
          <w:kern w:val="0"/>
          <w:lang w:eastAsia="tr-TR"/>
          <w14:ligatures w14:val="none"/>
        </w:rPr>
        <w:t>4</w:t>
      </w:r>
      <w:r w:rsidR="00C17183" w:rsidRPr="00AD0DB1">
        <w:rPr>
          <w:rFonts w:ascii="Times New Roman" w:eastAsia="Times New Roman" w:hAnsi="Times New Roman" w:cs="Times New Roman"/>
          <w:color w:val="404040"/>
          <w:kern w:val="0"/>
          <w:lang w:eastAsia="tr-TR"/>
          <w14:ligatures w14:val="none"/>
        </w:rPr>
        <w:t>. Caryl Churchill, </w:t>
      </w:r>
      <w:r w:rsidR="00C17183" w:rsidRPr="00AD0DB1">
        <w:rPr>
          <w:rFonts w:ascii="Times New Roman" w:eastAsia="Times New Roman" w:hAnsi="Times New Roman" w:cs="Times New Roman"/>
          <w:i/>
          <w:iCs/>
          <w:color w:val="404040"/>
          <w:kern w:val="0"/>
          <w:lang w:eastAsia="tr-TR"/>
          <w14:ligatures w14:val="none"/>
        </w:rPr>
        <w:t>Top Girls</w:t>
      </w:r>
      <w:r w:rsidR="00C17183" w:rsidRPr="00AD0DB1">
        <w:rPr>
          <w:rFonts w:ascii="Times New Roman" w:eastAsia="Times New Roman" w:hAnsi="Times New Roman" w:cs="Times New Roman"/>
          <w:color w:val="404040"/>
          <w:kern w:val="0"/>
          <w:lang w:eastAsia="tr-TR"/>
          <w14:ligatures w14:val="none"/>
        </w:rPr>
        <w:t> (1982)</w:t>
      </w:r>
      <w:r w:rsidR="00C17183" w:rsidRPr="00AD0DB1">
        <w:rPr>
          <w:rFonts w:ascii="Times New Roman" w:eastAsia="Times New Roman" w:hAnsi="Times New Roman" w:cs="Times New Roman"/>
          <w:b/>
          <w:bCs/>
          <w:color w:val="404040"/>
          <w:kern w:val="0"/>
          <w:lang w:eastAsia="tr-TR"/>
          <w14:ligatures w14:val="none"/>
        </w:rPr>
        <w:br/>
      </w:r>
      <w:r w:rsidRPr="00AD0DB1">
        <w:rPr>
          <w:rFonts w:ascii="Times New Roman" w:eastAsia="Times New Roman" w:hAnsi="Times New Roman" w:cs="Times New Roman"/>
          <w:color w:val="404040"/>
          <w:kern w:val="0"/>
          <w:lang w:eastAsia="tr-TR"/>
          <w14:ligatures w14:val="none"/>
        </w:rPr>
        <w:t>5</w:t>
      </w:r>
      <w:r w:rsidR="00C17183" w:rsidRPr="00AD0DB1">
        <w:rPr>
          <w:rFonts w:ascii="Times New Roman" w:eastAsia="Times New Roman" w:hAnsi="Times New Roman" w:cs="Times New Roman"/>
          <w:color w:val="404040"/>
          <w:kern w:val="0"/>
          <w:lang w:eastAsia="tr-TR"/>
          <w14:ligatures w14:val="none"/>
        </w:rPr>
        <w:t>. Sarah Kane, </w:t>
      </w:r>
      <w:r w:rsidR="00C17183" w:rsidRPr="00AD0DB1">
        <w:rPr>
          <w:rFonts w:ascii="Times New Roman" w:eastAsia="Times New Roman" w:hAnsi="Times New Roman" w:cs="Times New Roman"/>
          <w:i/>
          <w:iCs/>
          <w:color w:val="404040"/>
          <w:kern w:val="0"/>
          <w:lang w:eastAsia="tr-TR"/>
          <w14:ligatures w14:val="none"/>
        </w:rPr>
        <w:t>Blasted</w:t>
      </w:r>
      <w:r w:rsidR="00C17183" w:rsidRPr="00AD0DB1">
        <w:rPr>
          <w:rFonts w:ascii="Times New Roman" w:eastAsia="Times New Roman" w:hAnsi="Times New Roman" w:cs="Times New Roman"/>
          <w:color w:val="404040"/>
          <w:kern w:val="0"/>
          <w:lang w:eastAsia="tr-TR"/>
          <w14:ligatures w14:val="none"/>
        </w:rPr>
        <w:t> (1995).</w:t>
      </w:r>
      <w:r w:rsidR="00C17183" w:rsidRPr="00AD0DB1">
        <w:rPr>
          <w:rFonts w:ascii="Times New Roman" w:eastAsia="Times New Roman" w:hAnsi="Times New Roman" w:cs="Times New Roman"/>
          <w:color w:val="404040"/>
          <w:kern w:val="0"/>
          <w:lang w:eastAsia="tr-TR"/>
          <w14:ligatures w14:val="none"/>
        </w:rPr>
        <w:br/>
      </w:r>
      <w:r w:rsidRPr="00AD0DB1">
        <w:rPr>
          <w:rFonts w:ascii="Times New Roman" w:eastAsia="Times New Roman" w:hAnsi="Times New Roman" w:cs="Times New Roman"/>
          <w:color w:val="404040"/>
          <w:kern w:val="0"/>
          <w:lang w:eastAsia="tr-TR"/>
          <w14:ligatures w14:val="none"/>
        </w:rPr>
        <w:t>6</w:t>
      </w:r>
      <w:r w:rsidR="00C17183" w:rsidRPr="00AD0DB1">
        <w:rPr>
          <w:rFonts w:ascii="Times New Roman" w:eastAsia="Times New Roman" w:hAnsi="Times New Roman" w:cs="Times New Roman"/>
          <w:color w:val="404040"/>
          <w:kern w:val="0"/>
          <w:lang w:eastAsia="tr-TR"/>
          <w14:ligatures w14:val="none"/>
        </w:rPr>
        <w:t>. Martin McDonagh, </w:t>
      </w:r>
      <w:r w:rsidR="00C17183" w:rsidRPr="00AD0DB1">
        <w:rPr>
          <w:rFonts w:ascii="Times New Roman" w:eastAsia="Times New Roman" w:hAnsi="Times New Roman" w:cs="Times New Roman"/>
          <w:i/>
          <w:iCs/>
          <w:color w:val="404040"/>
          <w:kern w:val="0"/>
          <w:lang w:eastAsia="tr-TR"/>
          <w14:ligatures w14:val="none"/>
        </w:rPr>
        <w:t xml:space="preserve">The </w:t>
      </w:r>
      <w:proofErr w:type="spellStart"/>
      <w:r w:rsidR="00C17183" w:rsidRPr="00AD0DB1">
        <w:rPr>
          <w:rFonts w:ascii="Times New Roman" w:eastAsia="Times New Roman" w:hAnsi="Times New Roman" w:cs="Times New Roman"/>
          <w:i/>
          <w:iCs/>
          <w:color w:val="404040"/>
          <w:kern w:val="0"/>
          <w:lang w:eastAsia="tr-TR"/>
          <w14:ligatures w14:val="none"/>
        </w:rPr>
        <w:t>Pillowman</w:t>
      </w:r>
      <w:proofErr w:type="spellEnd"/>
      <w:r w:rsidR="00C17183" w:rsidRPr="00AD0DB1">
        <w:rPr>
          <w:rFonts w:ascii="Times New Roman" w:eastAsia="Times New Roman" w:hAnsi="Times New Roman" w:cs="Times New Roman"/>
          <w:color w:val="404040"/>
          <w:kern w:val="0"/>
          <w:lang w:eastAsia="tr-TR"/>
          <w14:ligatures w14:val="none"/>
        </w:rPr>
        <w:t> (2003).</w:t>
      </w:r>
      <w:r w:rsidR="00C17183" w:rsidRPr="00AD0DB1">
        <w:rPr>
          <w:rFonts w:ascii="Times New Roman" w:eastAsia="Times New Roman" w:hAnsi="Times New Roman" w:cs="Times New Roman"/>
          <w:color w:val="404040"/>
          <w:kern w:val="0"/>
          <w:lang w:eastAsia="tr-TR"/>
          <w14:ligatures w14:val="none"/>
        </w:rPr>
        <w:br/>
      </w:r>
      <w:r w:rsidRPr="00AD0DB1">
        <w:rPr>
          <w:rFonts w:ascii="Times New Roman" w:eastAsia="Times New Roman" w:hAnsi="Times New Roman" w:cs="Times New Roman"/>
          <w:color w:val="404040"/>
          <w:kern w:val="0"/>
          <w:lang w:eastAsia="tr-TR"/>
          <w14:ligatures w14:val="none"/>
        </w:rPr>
        <w:t>7</w:t>
      </w:r>
      <w:r w:rsidR="00C17183" w:rsidRPr="00AD0DB1">
        <w:rPr>
          <w:rFonts w:ascii="Times New Roman" w:eastAsia="Times New Roman" w:hAnsi="Times New Roman" w:cs="Times New Roman"/>
          <w:color w:val="404040"/>
          <w:kern w:val="0"/>
          <w:lang w:eastAsia="tr-TR"/>
          <w14:ligatures w14:val="none"/>
        </w:rPr>
        <w:t>. Lucy Kirkwood, </w:t>
      </w:r>
      <w:r w:rsidR="00C17183" w:rsidRPr="00AD0DB1">
        <w:rPr>
          <w:rFonts w:ascii="Times New Roman" w:eastAsia="Times New Roman" w:hAnsi="Times New Roman" w:cs="Times New Roman"/>
          <w:i/>
          <w:iCs/>
          <w:color w:val="404040"/>
          <w:kern w:val="0"/>
          <w:lang w:eastAsia="tr-TR"/>
          <w14:ligatures w14:val="none"/>
        </w:rPr>
        <w:t>The Children</w:t>
      </w:r>
      <w:r w:rsidR="00C17183" w:rsidRPr="00AD0DB1">
        <w:rPr>
          <w:rFonts w:ascii="Times New Roman" w:eastAsia="Times New Roman" w:hAnsi="Times New Roman" w:cs="Times New Roman"/>
          <w:color w:val="404040"/>
          <w:kern w:val="0"/>
          <w:lang w:eastAsia="tr-TR"/>
          <w14:ligatures w14:val="none"/>
        </w:rPr>
        <w:t> (2016). </w:t>
      </w:r>
      <w:r w:rsidR="00A7202B" w:rsidRPr="00AD0DB1">
        <w:rPr>
          <w:rFonts w:ascii="Times New Roman" w:eastAsia="Times New Roman" w:hAnsi="Times New Roman" w:cs="Times New Roman"/>
          <w:color w:val="404040"/>
          <w:kern w:val="0"/>
          <w:lang w:eastAsia="tr-TR"/>
          <w14:ligatures w14:val="none"/>
        </w:rPr>
        <w:t xml:space="preserve"> </w:t>
      </w:r>
    </w:p>
    <w:p w14:paraId="5EDBD075" w14:textId="1C0C99AA" w:rsidR="00C23DC6" w:rsidRPr="00AD0DB1" w:rsidRDefault="00C23DC6" w:rsidP="00C23DC6">
      <w:pPr>
        <w:jc w:val="center"/>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b/>
          <w:bCs/>
          <w:color w:val="404040"/>
          <w:kern w:val="0"/>
          <w:u w:val="single"/>
          <w:lang w:eastAsia="tr-TR"/>
          <w14:ligatures w14:val="none"/>
        </w:rPr>
        <w:t>Assessment methods:</w:t>
      </w:r>
    </w:p>
    <w:p w14:paraId="31D908F9" w14:textId="77777777" w:rsidR="00C23DC6" w:rsidRPr="00AD0DB1" w:rsidRDefault="00C23DC6" w:rsidP="00C23DC6">
      <w:pPr>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Examination, Assignment, and Presentation</w:t>
      </w:r>
    </w:p>
    <w:p w14:paraId="6E3A0495" w14:textId="77777777" w:rsidR="00C23DC6" w:rsidRPr="00AD0DB1" w:rsidRDefault="00C23DC6" w:rsidP="00C23DC6">
      <w:pPr>
        <w:jc w:val="center"/>
        <w:rPr>
          <w:rFonts w:ascii="Times New Roman" w:eastAsia="Times New Roman" w:hAnsi="Times New Roman" w:cs="Times New Roman"/>
          <w:b/>
          <w:bCs/>
          <w:color w:val="404040"/>
          <w:kern w:val="0"/>
          <w:u w:val="single"/>
          <w:lang w:eastAsia="tr-TR"/>
          <w14:ligatures w14:val="none"/>
        </w:rPr>
      </w:pPr>
      <w:r w:rsidRPr="00AD0DB1">
        <w:rPr>
          <w:rFonts w:ascii="Times New Roman" w:eastAsia="Times New Roman" w:hAnsi="Times New Roman" w:cs="Times New Roman"/>
          <w:b/>
          <w:bCs/>
          <w:color w:val="404040"/>
          <w:kern w:val="0"/>
          <w:u w:val="single"/>
          <w:lang w:eastAsia="tr-TR"/>
          <w14:ligatures w14:val="none"/>
        </w:rPr>
        <w:t>Grading policy</w:t>
      </w:r>
    </w:p>
    <w:tbl>
      <w:tblPr>
        <w:tblW w:w="88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20"/>
        <w:gridCol w:w="2700"/>
      </w:tblGrid>
      <w:tr w:rsidR="00C23DC6" w:rsidRPr="00AD0DB1" w14:paraId="24B481DA" w14:textId="77777777" w:rsidTr="008E49C3">
        <w:trPr>
          <w:trHeight w:val="418"/>
        </w:trPr>
        <w:tc>
          <w:tcPr>
            <w:tcW w:w="6120" w:type="dxa"/>
            <w:tcBorders>
              <w:top w:val="single" w:sz="4" w:space="0" w:color="000000"/>
              <w:left w:val="single" w:sz="4" w:space="0" w:color="000000"/>
              <w:bottom w:val="single" w:sz="4" w:space="0" w:color="000000"/>
              <w:right w:val="single" w:sz="4" w:space="0" w:color="000000"/>
            </w:tcBorders>
          </w:tcPr>
          <w:p w14:paraId="42CEB6F3" w14:textId="77777777" w:rsidR="00C23DC6" w:rsidRPr="00AD0DB1" w:rsidRDefault="00C23DC6" w:rsidP="00C23DC6">
            <w:pPr>
              <w:rPr>
                <w:rFonts w:ascii="Times New Roman" w:eastAsia="Times New Roman" w:hAnsi="Times New Roman" w:cs="Times New Roman"/>
                <w:color w:val="404040"/>
                <w:kern w:val="0"/>
                <w:u w:val="single"/>
                <w:lang w:eastAsia="tr-TR"/>
                <w14:ligatures w14:val="none"/>
              </w:rPr>
            </w:pPr>
            <w:r w:rsidRPr="00AD0DB1">
              <w:rPr>
                <w:rFonts w:ascii="Times New Roman" w:eastAsia="Times New Roman" w:hAnsi="Times New Roman" w:cs="Times New Roman"/>
                <w:color w:val="404040"/>
                <w:kern w:val="0"/>
                <w:lang w:eastAsia="tr-TR"/>
                <w14:ligatures w14:val="none"/>
              </w:rPr>
              <w:t>Mid-Term Exam</w:t>
            </w:r>
          </w:p>
        </w:tc>
        <w:tc>
          <w:tcPr>
            <w:tcW w:w="2700" w:type="dxa"/>
            <w:tcBorders>
              <w:top w:val="single" w:sz="4" w:space="0" w:color="000000"/>
              <w:left w:val="single" w:sz="4" w:space="0" w:color="000000"/>
              <w:bottom w:val="single" w:sz="4" w:space="0" w:color="000000"/>
              <w:right w:val="single" w:sz="4" w:space="0" w:color="000000"/>
            </w:tcBorders>
            <w:vAlign w:val="center"/>
          </w:tcPr>
          <w:p w14:paraId="0F4D54A2" w14:textId="5D369648" w:rsidR="00C23DC6" w:rsidRPr="00AD0DB1" w:rsidRDefault="00C23DC6" w:rsidP="00C23DC6">
            <w:pPr>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40 %</w:t>
            </w:r>
          </w:p>
        </w:tc>
      </w:tr>
      <w:tr w:rsidR="00C23DC6" w:rsidRPr="00AD0DB1" w14:paraId="128AE5B6" w14:textId="77777777" w:rsidTr="008E49C3">
        <w:trPr>
          <w:trHeight w:val="353"/>
        </w:trPr>
        <w:tc>
          <w:tcPr>
            <w:tcW w:w="6120" w:type="dxa"/>
            <w:tcBorders>
              <w:top w:val="single" w:sz="4" w:space="0" w:color="000000"/>
              <w:left w:val="single" w:sz="4" w:space="0" w:color="000000"/>
              <w:bottom w:val="single" w:sz="4" w:space="0" w:color="000000"/>
              <w:right w:val="single" w:sz="4" w:space="0" w:color="000000"/>
            </w:tcBorders>
          </w:tcPr>
          <w:p w14:paraId="428AC79E" w14:textId="6B8A8CB4" w:rsidR="00C23DC6" w:rsidRPr="00AC06F7" w:rsidRDefault="00C23DC6" w:rsidP="00C23DC6">
            <w:pPr>
              <w:rPr>
                <w:rFonts w:ascii="Times New Roman" w:eastAsia="Times New Roman" w:hAnsi="Times New Roman" w:cs="Times New Roman"/>
                <w:color w:val="404040"/>
                <w:kern w:val="0"/>
                <w:lang w:eastAsia="tr-TR"/>
                <w14:ligatures w14:val="none"/>
              </w:rPr>
            </w:pPr>
            <w:r w:rsidRPr="00AC06F7">
              <w:rPr>
                <w:rFonts w:ascii="Times New Roman" w:eastAsia="Times New Roman" w:hAnsi="Times New Roman" w:cs="Times New Roman"/>
                <w:color w:val="404040"/>
                <w:kern w:val="0"/>
                <w:lang w:eastAsia="tr-TR"/>
                <w14:ligatures w14:val="none"/>
              </w:rPr>
              <w:t>Final</w:t>
            </w:r>
            <w:r w:rsidR="00AC06F7" w:rsidRPr="00AC06F7">
              <w:rPr>
                <w:rFonts w:ascii="Times New Roman" w:eastAsia="Times New Roman" w:hAnsi="Times New Roman" w:cs="Times New Roman"/>
                <w:color w:val="404040"/>
                <w:kern w:val="0"/>
                <w:lang w:eastAsia="tr-TR"/>
                <w14:ligatures w14:val="none"/>
              </w:rPr>
              <w:t xml:space="preserve"> Exam</w:t>
            </w:r>
          </w:p>
        </w:tc>
        <w:tc>
          <w:tcPr>
            <w:tcW w:w="2700" w:type="dxa"/>
            <w:tcBorders>
              <w:top w:val="single" w:sz="4" w:space="0" w:color="000000"/>
              <w:left w:val="single" w:sz="4" w:space="0" w:color="000000"/>
              <w:bottom w:val="single" w:sz="4" w:space="0" w:color="000000"/>
              <w:right w:val="single" w:sz="4" w:space="0" w:color="000000"/>
            </w:tcBorders>
            <w:vAlign w:val="center"/>
          </w:tcPr>
          <w:p w14:paraId="6118E15F" w14:textId="0C643A03" w:rsidR="00C23DC6" w:rsidRPr="00AD0DB1" w:rsidRDefault="00C23DC6" w:rsidP="00C23DC6">
            <w:pPr>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60 %</w:t>
            </w:r>
          </w:p>
        </w:tc>
      </w:tr>
      <w:tr w:rsidR="00C23DC6" w:rsidRPr="00AD0DB1" w14:paraId="5D0F8821" w14:textId="77777777" w:rsidTr="008E49C3">
        <w:trPr>
          <w:trHeight w:val="276"/>
        </w:trPr>
        <w:tc>
          <w:tcPr>
            <w:tcW w:w="6120" w:type="dxa"/>
            <w:tcBorders>
              <w:top w:val="single" w:sz="4" w:space="0" w:color="000000"/>
              <w:left w:val="single" w:sz="4" w:space="0" w:color="000000"/>
              <w:bottom w:val="single" w:sz="4" w:space="0" w:color="000000"/>
              <w:right w:val="single" w:sz="4" w:space="0" w:color="000000"/>
            </w:tcBorders>
          </w:tcPr>
          <w:p w14:paraId="14A84D05" w14:textId="5098A45C" w:rsidR="00C23DC6" w:rsidRPr="00AD0DB1" w:rsidRDefault="00C23DC6" w:rsidP="00C23DC6">
            <w:pPr>
              <w:rPr>
                <w:rFonts w:ascii="Times New Roman" w:eastAsia="Times New Roman" w:hAnsi="Times New Roman" w:cs="Times New Roman"/>
                <w:color w:val="404040"/>
                <w:kern w:val="0"/>
                <w:u w:val="single"/>
                <w:lang w:eastAsia="tr-TR"/>
                <w14:ligatures w14:val="none"/>
              </w:rPr>
            </w:pPr>
            <w:r w:rsidRPr="00AD0DB1">
              <w:rPr>
                <w:rFonts w:ascii="Times New Roman" w:eastAsia="Times New Roman" w:hAnsi="Times New Roman" w:cs="Times New Roman"/>
                <w:color w:val="404040"/>
                <w:kern w:val="0"/>
                <w:u w:val="single"/>
                <w:lang w:eastAsia="tr-TR"/>
                <w14:ligatures w14:val="none"/>
              </w:rPr>
              <w:t>*Bonus points for classroom participation and discussions.</w:t>
            </w:r>
          </w:p>
        </w:tc>
        <w:tc>
          <w:tcPr>
            <w:tcW w:w="2700" w:type="dxa"/>
            <w:tcBorders>
              <w:top w:val="single" w:sz="4" w:space="0" w:color="000000"/>
              <w:left w:val="single" w:sz="4" w:space="0" w:color="000000"/>
              <w:bottom w:val="single" w:sz="4" w:space="0" w:color="000000"/>
              <w:right w:val="single" w:sz="4" w:space="0" w:color="000000"/>
            </w:tcBorders>
            <w:vAlign w:val="center"/>
          </w:tcPr>
          <w:p w14:paraId="179F8073" w14:textId="5EA6343A" w:rsidR="00C23DC6" w:rsidRPr="00AD0DB1" w:rsidRDefault="00C23DC6" w:rsidP="00C23DC6">
            <w:pPr>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10 %</w:t>
            </w:r>
          </w:p>
        </w:tc>
      </w:tr>
    </w:tbl>
    <w:p w14:paraId="5E6747C0" w14:textId="77777777" w:rsidR="00C23DC6" w:rsidRPr="00AD0DB1" w:rsidRDefault="00C23DC6" w:rsidP="00C23DC6">
      <w:pPr>
        <w:jc w:val="center"/>
        <w:rPr>
          <w:rFonts w:ascii="Times New Roman" w:eastAsia="Times New Roman" w:hAnsi="Times New Roman" w:cs="Times New Roman"/>
          <w:b/>
          <w:bCs/>
          <w:color w:val="404040"/>
          <w:kern w:val="0"/>
          <w:lang w:eastAsia="tr-TR"/>
          <w14:ligatures w14:val="none"/>
        </w:rPr>
      </w:pPr>
      <w:r w:rsidRPr="00AD0DB1">
        <w:rPr>
          <w:rFonts w:ascii="Times New Roman" w:eastAsia="Times New Roman" w:hAnsi="Times New Roman" w:cs="Times New Roman"/>
          <w:b/>
          <w:bCs/>
          <w:color w:val="404040"/>
          <w:kern w:val="0"/>
          <w:u w:val="single"/>
          <w:lang w:eastAsia="tr-TR"/>
          <w14:ligatures w14:val="none"/>
        </w:rPr>
        <w:t>Requirements</w:t>
      </w:r>
    </w:p>
    <w:p w14:paraId="3B386E09" w14:textId="77777777" w:rsidR="00C23DC6" w:rsidRPr="00AD0DB1" w:rsidRDefault="00C23DC6" w:rsidP="00C23DC6">
      <w:pPr>
        <w:jc w:val="both"/>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 xml:space="preserve">Students are expected not only to come to classes regularly and on time with their necessary documents but also </w:t>
      </w:r>
      <w:r w:rsidRPr="00AD0DB1">
        <w:rPr>
          <w:rFonts w:ascii="Times New Roman" w:eastAsia="Times New Roman" w:hAnsi="Times New Roman" w:cs="Times New Roman"/>
          <w:b/>
          <w:bCs/>
          <w:color w:val="404040"/>
          <w:kern w:val="0"/>
          <w:lang w:eastAsia="tr-TR"/>
          <w14:ligatures w14:val="none"/>
        </w:rPr>
        <w:t>to read beforehand the relevant documents</w:t>
      </w:r>
      <w:r w:rsidRPr="00AD0DB1">
        <w:rPr>
          <w:rFonts w:ascii="Times New Roman" w:eastAsia="Times New Roman" w:hAnsi="Times New Roman" w:cs="Times New Roman"/>
          <w:color w:val="404040"/>
          <w:kern w:val="0"/>
          <w:lang w:eastAsia="tr-TR"/>
          <w14:ligatures w14:val="none"/>
        </w:rPr>
        <w:t>, since this course will be partly in the form of classroom discussions after some weeks. The instruction language is English, and the use of any other languages shall not be allowed. No assigned works, such as class activity, homework, term work and so on, will be accepted after the stated deadline.</w:t>
      </w:r>
    </w:p>
    <w:p w14:paraId="7EE22E93" w14:textId="292E6BB0" w:rsidR="00C23DC6" w:rsidRPr="00AD0DB1" w:rsidRDefault="00C23DC6" w:rsidP="00C23DC6">
      <w:pPr>
        <w:jc w:val="center"/>
        <w:rPr>
          <w:rFonts w:ascii="Times New Roman" w:eastAsia="Times New Roman" w:hAnsi="Times New Roman" w:cs="Times New Roman"/>
          <w:b/>
          <w:bCs/>
          <w:color w:val="404040"/>
          <w:kern w:val="0"/>
          <w:u w:val="single"/>
          <w:lang w:eastAsia="tr-TR"/>
          <w14:ligatures w14:val="none"/>
        </w:rPr>
      </w:pPr>
      <w:r w:rsidRPr="00AD0DB1">
        <w:rPr>
          <w:rFonts w:ascii="Times New Roman" w:eastAsia="Times New Roman" w:hAnsi="Times New Roman" w:cs="Times New Roman"/>
          <w:b/>
          <w:bCs/>
          <w:color w:val="404040"/>
          <w:kern w:val="0"/>
          <w:u w:val="single"/>
          <w:lang w:eastAsia="tr-TR"/>
          <w14:ligatures w14:val="none"/>
        </w:rPr>
        <w:t>Plagiarism</w:t>
      </w:r>
    </w:p>
    <w:p w14:paraId="4621BF67" w14:textId="77777777" w:rsidR="00C23DC6" w:rsidRPr="00AD0DB1" w:rsidRDefault="00C23DC6" w:rsidP="00C23DC6">
      <w:pPr>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 xml:space="preserve">Plagiarism is stealing somebody’s work or idea and then trying to pass it off as original. This is an offence and crime requiring the punishment not only across the world but also at KBU. If the student takes or summarizes someone’s written works or ideas, s/he must give the full citation in her/his assignment. </w:t>
      </w:r>
    </w:p>
    <w:p w14:paraId="17B8B1F4" w14:textId="77777777" w:rsidR="00C23DC6" w:rsidRPr="00AD0DB1" w:rsidRDefault="00C23DC6" w:rsidP="00C23DC6">
      <w:pPr>
        <w:jc w:val="center"/>
        <w:rPr>
          <w:rFonts w:ascii="Times New Roman" w:eastAsia="Times New Roman" w:hAnsi="Times New Roman" w:cs="Times New Roman"/>
          <w:b/>
          <w:bCs/>
          <w:color w:val="404040"/>
          <w:kern w:val="0"/>
          <w:u w:val="single"/>
          <w:lang w:eastAsia="tr-TR"/>
          <w14:ligatures w14:val="none"/>
        </w:rPr>
      </w:pPr>
      <w:r w:rsidRPr="00AD0DB1">
        <w:rPr>
          <w:rFonts w:ascii="Times New Roman" w:eastAsia="Times New Roman" w:hAnsi="Times New Roman" w:cs="Times New Roman"/>
          <w:b/>
          <w:bCs/>
          <w:color w:val="404040"/>
          <w:kern w:val="0"/>
          <w:u w:val="single"/>
          <w:lang w:eastAsia="tr-TR"/>
          <w14:ligatures w14:val="none"/>
        </w:rPr>
        <w:t>Attendance policy:</w:t>
      </w:r>
    </w:p>
    <w:p w14:paraId="5607E35A" w14:textId="7A0F099D" w:rsidR="00C17183" w:rsidRPr="00AD0DB1" w:rsidRDefault="00C23DC6" w:rsidP="00C17183">
      <w:pPr>
        <w:rPr>
          <w:rFonts w:ascii="Times New Roman" w:eastAsia="Times New Roman" w:hAnsi="Times New Roman" w:cs="Times New Roman"/>
          <w:color w:val="404040"/>
          <w:kern w:val="0"/>
          <w:lang w:eastAsia="tr-TR"/>
          <w14:ligatures w14:val="none"/>
        </w:rPr>
      </w:pPr>
      <w:r w:rsidRPr="00AD0DB1">
        <w:rPr>
          <w:rFonts w:ascii="Times New Roman" w:eastAsia="Times New Roman" w:hAnsi="Times New Roman" w:cs="Times New Roman"/>
          <w:color w:val="404040"/>
          <w:kern w:val="0"/>
          <w:lang w:eastAsia="tr-TR"/>
          <w14:ligatures w14:val="none"/>
        </w:rPr>
        <w:t xml:space="preserve">Absence from lectures and tutorials shall not exceed 30%. Students who exceed the limits shall not be allowed to take the final examination and shall receive a mark of F1 for the course. </w:t>
      </w:r>
    </w:p>
    <w:p w14:paraId="7567B001" w14:textId="47747C2A" w:rsidR="00C31190" w:rsidRPr="00AD0DB1" w:rsidRDefault="00C31190" w:rsidP="00C17183"/>
    <w:sectPr w:rsidR="00C31190" w:rsidRPr="00AD0D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E15D6"/>
    <w:multiLevelType w:val="multilevel"/>
    <w:tmpl w:val="EE4A4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AA3276"/>
    <w:multiLevelType w:val="multilevel"/>
    <w:tmpl w:val="0E7AC36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5AAF2829"/>
    <w:multiLevelType w:val="hybridMultilevel"/>
    <w:tmpl w:val="6C0A5A2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898699E"/>
    <w:multiLevelType w:val="multilevel"/>
    <w:tmpl w:val="458A1B6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75F20EBE"/>
    <w:multiLevelType w:val="multilevel"/>
    <w:tmpl w:val="70D40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70894202">
    <w:abstractNumId w:val="3"/>
  </w:num>
  <w:num w:numId="2" w16cid:durableId="447165135">
    <w:abstractNumId w:val="4"/>
  </w:num>
  <w:num w:numId="3" w16cid:durableId="1926300038">
    <w:abstractNumId w:val="1"/>
  </w:num>
  <w:num w:numId="4" w16cid:durableId="2048991784">
    <w:abstractNumId w:val="0"/>
  </w:num>
  <w:num w:numId="5" w16cid:durableId="3651032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50A"/>
    <w:rsid w:val="00086C14"/>
    <w:rsid w:val="00114B3B"/>
    <w:rsid w:val="0023307D"/>
    <w:rsid w:val="003042B6"/>
    <w:rsid w:val="0032650A"/>
    <w:rsid w:val="00485DF9"/>
    <w:rsid w:val="004F491F"/>
    <w:rsid w:val="004F66D1"/>
    <w:rsid w:val="0050572F"/>
    <w:rsid w:val="00617D8E"/>
    <w:rsid w:val="006C79B8"/>
    <w:rsid w:val="008E49C3"/>
    <w:rsid w:val="00A66D02"/>
    <w:rsid w:val="00A7202B"/>
    <w:rsid w:val="00AC06F7"/>
    <w:rsid w:val="00AD0DB1"/>
    <w:rsid w:val="00BC13B9"/>
    <w:rsid w:val="00C17183"/>
    <w:rsid w:val="00C23DC6"/>
    <w:rsid w:val="00C31190"/>
    <w:rsid w:val="00C954A0"/>
    <w:rsid w:val="00D2356C"/>
    <w:rsid w:val="00E83D54"/>
    <w:rsid w:val="00F7755C"/>
    <w:rsid w:val="00FE40F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40D8E"/>
  <w15:chartTrackingRefBased/>
  <w15:docId w15:val="{BBB184FD-8446-8641-89C5-55E383802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Balk1">
    <w:name w:val="heading 1"/>
    <w:basedOn w:val="Normal"/>
    <w:next w:val="Normal"/>
    <w:link w:val="Balk1Char"/>
    <w:uiPriority w:val="9"/>
    <w:qFormat/>
    <w:rsid w:val="003265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3265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32650A"/>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32650A"/>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32650A"/>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32650A"/>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32650A"/>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32650A"/>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32650A"/>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2650A"/>
    <w:rPr>
      <w:rFonts w:asciiTheme="majorHAnsi" w:eastAsiaTheme="majorEastAsia" w:hAnsiTheme="majorHAnsi" w:cstheme="majorBidi"/>
      <w:color w:val="0F4761" w:themeColor="accent1" w:themeShade="BF"/>
      <w:sz w:val="40"/>
      <w:szCs w:val="40"/>
      <w:lang w:val="en-GB"/>
    </w:rPr>
  </w:style>
  <w:style w:type="character" w:customStyle="1" w:styleId="Balk2Char">
    <w:name w:val="Başlık 2 Char"/>
    <w:basedOn w:val="VarsaylanParagrafYazTipi"/>
    <w:link w:val="Balk2"/>
    <w:uiPriority w:val="9"/>
    <w:semiHidden/>
    <w:rsid w:val="0032650A"/>
    <w:rPr>
      <w:rFonts w:asciiTheme="majorHAnsi" w:eastAsiaTheme="majorEastAsia" w:hAnsiTheme="majorHAnsi" w:cstheme="majorBidi"/>
      <w:color w:val="0F4761" w:themeColor="accent1" w:themeShade="BF"/>
      <w:sz w:val="32"/>
      <w:szCs w:val="32"/>
      <w:lang w:val="en-GB"/>
    </w:rPr>
  </w:style>
  <w:style w:type="character" w:customStyle="1" w:styleId="Balk3Char">
    <w:name w:val="Başlık 3 Char"/>
    <w:basedOn w:val="VarsaylanParagrafYazTipi"/>
    <w:link w:val="Balk3"/>
    <w:uiPriority w:val="9"/>
    <w:rsid w:val="0032650A"/>
    <w:rPr>
      <w:rFonts w:eastAsiaTheme="majorEastAsia" w:cstheme="majorBidi"/>
      <w:color w:val="0F4761" w:themeColor="accent1" w:themeShade="BF"/>
      <w:sz w:val="28"/>
      <w:szCs w:val="28"/>
      <w:lang w:val="en-GB"/>
    </w:rPr>
  </w:style>
  <w:style w:type="character" w:customStyle="1" w:styleId="Balk4Char">
    <w:name w:val="Başlık 4 Char"/>
    <w:basedOn w:val="VarsaylanParagrafYazTipi"/>
    <w:link w:val="Balk4"/>
    <w:uiPriority w:val="9"/>
    <w:semiHidden/>
    <w:rsid w:val="0032650A"/>
    <w:rPr>
      <w:rFonts w:eastAsiaTheme="majorEastAsia" w:cstheme="majorBidi"/>
      <w:i/>
      <w:iCs/>
      <w:color w:val="0F4761" w:themeColor="accent1" w:themeShade="BF"/>
      <w:lang w:val="en-GB"/>
    </w:rPr>
  </w:style>
  <w:style w:type="character" w:customStyle="1" w:styleId="Balk5Char">
    <w:name w:val="Başlık 5 Char"/>
    <w:basedOn w:val="VarsaylanParagrafYazTipi"/>
    <w:link w:val="Balk5"/>
    <w:uiPriority w:val="9"/>
    <w:semiHidden/>
    <w:rsid w:val="0032650A"/>
    <w:rPr>
      <w:rFonts w:eastAsiaTheme="majorEastAsia" w:cstheme="majorBidi"/>
      <w:color w:val="0F4761" w:themeColor="accent1" w:themeShade="BF"/>
      <w:lang w:val="en-GB"/>
    </w:rPr>
  </w:style>
  <w:style w:type="character" w:customStyle="1" w:styleId="Balk6Char">
    <w:name w:val="Başlık 6 Char"/>
    <w:basedOn w:val="VarsaylanParagrafYazTipi"/>
    <w:link w:val="Balk6"/>
    <w:uiPriority w:val="9"/>
    <w:semiHidden/>
    <w:rsid w:val="0032650A"/>
    <w:rPr>
      <w:rFonts w:eastAsiaTheme="majorEastAsia" w:cstheme="majorBidi"/>
      <w:i/>
      <w:iCs/>
      <w:color w:val="595959" w:themeColor="text1" w:themeTint="A6"/>
      <w:lang w:val="en-GB"/>
    </w:rPr>
  </w:style>
  <w:style w:type="character" w:customStyle="1" w:styleId="Balk7Char">
    <w:name w:val="Başlık 7 Char"/>
    <w:basedOn w:val="VarsaylanParagrafYazTipi"/>
    <w:link w:val="Balk7"/>
    <w:uiPriority w:val="9"/>
    <w:semiHidden/>
    <w:rsid w:val="0032650A"/>
    <w:rPr>
      <w:rFonts w:eastAsiaTheme="majorEastAsia" w:cstheme="majorBidi"/>
      <w:color w:val="595959" w:themeColor="text1" w:themeTint="A6"/>
      <w:lang w:val="en-GB"/>
    </w:rPr>
  </w:style>
  <w:style w:type="character" w:customStyle="1" w:styleId="Balk8Char">
    <w:name w:val="Başlık 8 Char"/>
    <w:basedOn w:val="VarsaylanParagrafYazTipi"/>
    <w:link w:val="Balk8"/>
    <w:uiPriority w:val="9"/>
    <w:semiHidden/>
    <w:rsid w:val="0032650A"/>
    <w:rPr>
      <w:rFonts w:eastAsiaTheme="majorEastAsia" w:cstheme="majorBidi"/>
      <w:i/>
      <w:iCs/>
      <w:color w:val="272727" w:themeColor="text1" w:themeTint="D8"/>
      <w:lang w:val="en-GB"/>
    </w:rPr>
  </w:style>
  <w:style w:type="character" w:customStyle="1" w:styleId="Balk9Char">
    <w:name w:val="Başlık 9 Char"/>
    <w:basedOn w:val="VarsaylanParagrafYazTipi"/>
    <w:link w:val="Balk9"/>
    <w:uiPriority w:val="9"/>
    <w:semiHidden/>
    <w:rsid w:val="0032650A"/>
    <w:rPr>
      <w:rFonts w:eastAsiaTheme="majorEastAsia" w:cstheme="majorBidi"/>
      <w:color w:val="272727" w:themeColor="text1" w:themeTint="D8"/>
      <w:lang w:val="en-GB"/>
    </w:rPr>
  </w:style>
  <w:style w:type="paragraph" w:styleId="KonuBal">
    <w:name w:val="Title"/>
    <w:basedOn w:val="Normal"/>
    <w:next w:val="Normal"/>
    <w:link w:val="KonuBalChar"/>
    <w:uiPriority w:val="10"/>
    <w:qFormat/>
    <w:rsid w:val="003265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32650A"/>
    <w:rPr>
      <w:rFonts w:asciiTheme="majorHAnsi" w:eastAsiaTheme="majorEastAsia" w:hAnsiTheme="majorHAnsi" w:cstheme="majorBidi"/>
      <w:spacing w:val="-10"/>
      <w:kern w:val="28"/>
      <w:sz w:val="56"/>
      <w:szCs w:val="56"/>
      <w:lang w:val="en-GB"/>
    </w:rPr>
  </w:style>
  <w:style w:type="paragraph" w:styleId="Altyaz">
    <w:name w:val="Subtitle"/>
    <w:basedOn w:val="Normal"/>
    <w:next w:val="Normal"/>
    <w:link w:val="AltyazChar"/>
    <w:uiPriority w:val="11"/>
    <w:qFormat/>
    <w:rsid w:val="0032650A"/>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32650A"/>
    <w:rPr>
      <w:rFonts w:eastAsiaTheme="majorEastAsia" w:cstheme="majorBidi"/>
      <w:color w:val="595959" w:themeColor="text1" w:themeTint="A6"/>
      <w:spacing w:val="15"/>
      <w:sz w:val="28"/>
      <w:szCs w:val="28"/>
      <w:lang w:val="en-GB"/>
    </w:rPr>
  </w:style>
  <w:style w:type="paragraph" w:styleId="Alnt">
    <w:name w:val="Quote"/>
    <w:basedOn w:val="Normal"/>
    <w:next w:val="Normal"/>
    <w:link w:val="AlntChar"/>
    <w:uiPriority w:val="29"/>
    <w:qFormat/>
    <w:rsid w:val="0032650A"/>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32650A"/>
    <w:rPr>
      <w:i/>
      <w:iCs/>
      <w:color w:val="404040" w:themeColor="text1" w:themeTint="BF"/>
      <w:lang w:val="en-GB"/>
    </w:rPr>
  </w:style>
  <w:style w:type="paragraph" w:styleId="ListeParagraf">
    <w:name w:val="List Paragraph"/>
    <w:basedOn w:val="Normal"/>
    <w:uiPriority w:val="34"/>
    <w:qFormat/>
    <w:rsid w:val="0032650A"/>
    <w:pPr>
      <w:ind w:left="720"/>
      <w:contextualSpacing/>
    </w:pPr>
  </w:style>
  <w:style w:type="character" w:styleId="GlVurgulama">
    <w:name w:val="Intense Emphasis"/>
    <w:basedOn w:val="VarsaylanParagrafYazTipi"/>
    <w:uiPriority w:val="21"/>
    <w:qFormat/>
    <w:rsid w:val="0032650A"/>
    <w:rPr>
      <w:i/>
      <w:iCs/>
      <w:color w:val="0F4761" w:themeColor="accent1" w:themeShade="BF"/>
    </w:rPr>
  </w:style>
  <w:style w:type="paragraph" w:styleId="GlAlnt">
    <w:name w:val="Intense Quote"/>
    <w:basedOn w:val="Normal"/>
    <w:next w:val="Normal"/>
    <w:link w:val="GlAlntChar"/>
    <w:uiPriority w:val="30"/>
    <w:qFormat/>
    <w:rsid w:val="003265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32650A"/>
    <w:rPr>
      <w:i/>
      <w:iCs/>
      <w:color w:val="0F4761" w:themeColor="accent1" w:themeShade="BF"/>
      <w:lang w:val="en-GB"/>
    </w:rPr>
  </w:style>
  <w:style w:type="character" w:styleId="GlBavuru">
    <w:name w:val="Intense Reference"/>
    <w:basedOn w:val="VarsaylanParagrafYazTipi"/>
    <w:uiPriority w:val="32"/>
    <w:qFormat/>
    <w:rsid w:val="0032650A"/>
    <w:rPr>
      <w:b/>
      <w:bCs/>
      <w:smallCaps/>
      <w:color w:val="0F4761" w:themeColor="accent1" w:themeShade="BF"/>
      <w:spacing w:val="5"/>
    </w:rPr>
  </w:style>
  <w:style w:type="character" w:styleId="Gl">
    <w:name w:val="Strong"/>
    <w:basedOn w:val="VarsaylanParagrafYazTipi"/>
    <w:uiPriority w:val="22"/>
    <w:qFormat/>
    <w:rsid w:val="0032650A"/>
    <w:rPr>
      <w:b/>
      <w:bCs/>
    </w:rPr>
  </w:style>
  <w:style w:type="paragraph" w:customStyle="1" w:styleId="ds-markdown-paragraph">
    <w:name w:val="ds-markdown-paragraph"/>
    <w:basedOn w:val="Normal"/>
    <w:rsid w:val="0032650A"/>
    <w:pPr>
      <w:spacing w:before="100" w:beforeAutospacing="1" w:after="100" w:afterAutospacing="1" w:line="240" w:lineRule="auto"/>
    </w:pPr>
    <w:rPr>
      <w:rFonts w:ascii="Times New Roman" w:eastAsia="Times New Roman" w:hAnsi="Times New Roman" w:cs="Times New Roman"/>
      <w:kern w:val="0"/>
      <w:lang w:val="tr-TR" w:eastAsia="tr-TR"/>
      <w14:ligatures w14:val="none"/>
    </w:rPr>
  </w:style>
  <w:style w:type="character" w:styleId="Vurgu">
    <w:name w:val="Emphasis"/>
    <w:basedOn w:val="VarsaylanParagrafYazTipi"/>
    <w:uiPriority w:val="20"/>
    <w:qFormat/>
    <w:rsid w:val="0032650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545</Words>
  <Characters>3113</Characters>
  <Application>Microsoft Office Word</Application>
  <DocSecurity>0</DocSecurity>
  <Lines>25</Lines>
  <Paragraphs>7</Paragraphs>
  <ScaleCrop>false</ScaleCrop>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Ferhat ORDU</dc:creator>
  <cp:keywords/>
  <dc:description/>
  <cp:lastModifiedBy>Ferhat ORDU</cp:lastModifiedBy>
  <cp:revision>17</cp:revision>
  <dcterms:created xsi:type="dcterms:W3CDTF">2025-09-01T21:00:00Z</dcterms:created>
  <dcterms:modified xsi:type="dcterms:W3CDTF">2025-09-11T07:08:00Z</dcterms:modified>
</cp:coreProperties>
</file>